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7D31B" w14:textId="77777777" w:rsidR="00503755" w:rsidRDefault="00503755" w:rsidP="00477A98">
      <w:pPr>
        <w:spacing w:before="100" w:beforeAutospacing="1" w:line="360" w:lineRule="auto"/>
        <w:jc w:val="both"/>
        <w:rPr>
          <w:rFonts w:ascii="Calibri" w:hAnsi="Calibri" w:cs="Arial"/>
          <w:color w:val="222222"/>
          <w:shd w:val="clear" w:color="auto" w:fill="FFFFFF"/>
          <w:lang w:val="es-AR" w:eastAsia="es-VE"/>
        </w:rPr>
      </w:pPr>
    </w:p>
    <w:p w14:paraId="7D6557A0" w14:textId="77777777" w:rsidR="00477A98" w:rsidRPr="003750F0" w:rsidRDefault="00477A98" w:rsidP="00477A98">
      <w:pPr>
        <w:spacing w:before="100" w:beforeAutospacing="1" w:line="360" w:lineRule="auto"/>
        <w:jc w:val="both"/>
        <w:rPr>
          <w:rFonts w:ascii="Calibri" w:hAnsi="Calibri" w:cs="Arial"/>
          <w:color w:val="222222"/>
          <w:shd w:val="clear" w:color="auto" w:fill="FFFFFF"/>
          <w:lang w:val="es-AR" w:eastAsia="es-VE"/>
        </w:rPr>
      </w:pPr>
      <w:r>
        <w:rPr>
          <w:rFonts w:ascii="Calibri" w:hAnsi="Calibri" w:cs="Calibri"/>
          <w:noProof/>
          <w:sz w:val="28"/>
          <w:szCs w:val="28"/>
          <w:lang w:val="es-VE" w:eastAsia="es-VE"/>
        </w:rPr>
        <w:drawing>
          <wp:inline distT="0" distB="0" distL="0" distR="0" wp14:anchorId="5B255FA7" wp14:editId="4F108B96">
            <wp:extent cx="2266950" cy="131269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4497" cy="1311275"/>
                    </a:xfrm>
                    <a:prstGeom prst="rect">
                      <a:avLst/>
                    </a:prstGeom>
                    <a:noFill/>
                    <a:ln>
                      <a:noFill/>
                    </a:ln>
                  </pic:spPr>
                </pic:pic>
              </a:graphicData>
            </a:graphic>
          </wp:inline>
        </w:drawing>
      </w:r>
    </w:p>
    <w:p w14:paraId="33DF93FB" w14:textId="1083B042" w:rsidR="00477A98" w:rsidRPr="00A260E4" w:rsidRDefault="00477A98" w:rsidP="00A260E4">
      <w:pPr>
        <w:shd w:val="clear" w:color="auto" w:fill="FFFFFF"/>
        <w:spacing w:line="360" w:lineRule="auto"/>
        <w:jc w:val="both"/>
        <w:rPr>
          <w:rFonts w:ascii="Calibri" w:hAnsi="Calibri"/>
          <w:color w:val="222222"/>
          <w:lang w:eastAsia="es-VE"/>
        </w:rPr>
      </w:pPr>
      <w:r>
        <w:rPr>
          <w:rFonts w:ascii="Calibri" w:hAnsi="Calibri" w:cs="Arial"/>
          <w:color w:val="222222"/>
          <w:shd w:val="clear" w:color="auto" w:fill="FFFFFF"/>
          <w:lang w:eastAsia="es-VE"/>
        </w:rPr>
        <w:t>Caracas</w:t>
      </w:r>
      <w:r w:rsidR="008C76AA">
        <w:rPr>
          <w:rFonts w:ascii="Calibri" w:hAnsi="Calibri" w:cs="Arial"/>
          <w:color w:val="222222"/>
          <w:shd w:val="clear" w:color="auto" w:fill="FFFFFF"/>
          <w:lang w:eastAsia="es-VE"/>
        </w:rPr>
        <w:t>,</w:t>
      </w:r>
      <w:r>
        <w:rPr>
          <w:rFonts w:ascii="Calibri" w:hAnsi="Calibri" w:cs="Arial"/>
          <w:color w:val="222222"/>
          <w:shd w:val="clear" w:color="auto" w:fill="FFFFFF"/>
          <w:lang w:eastAsia="es-VE"/>
        </w:rPr>
        <w:t xml:space="preserve">  </w:t>
      </w:r>
      <w:r w:rsidR="00770434">
        <w:rPr>
          <w:rFonts w:ascii="Calibri" w:hAnsi="Calibri" w:cs="Arial"/>
          <w:color w:val="222222"/>
          <w:shd w:val="clear" w:color="auto" w:fill="FFFFFF"/>
          <w:lang w:eastAsia="es-VE"/>
        </w:rPr>
        <w:t>28</w:t>
      </w:r>
      <w:r>
        <w:rPr>
          <w:rFonts w:ascii="Calibri" w:hAnsi="Calibri" w:cs="Arial"/>
          <w:color w:val="222222"/>
          <w:shd w:val="clear" w:color="auto" w:fill="FFFFFF"/>
          <w:lang w:eastAsia="es-VE"/>
        </w:rPr>
        <w:t xml:space="preserve"> de </w:t>
      </w:r>
      <w:r w:rsidR="008C76AA">
        <w:rPr>
          <w:rFonts w:ascii="Calibri" w:hAnsi="Calibri" w:cs="Arial"/>
          <w:color w:val="222222"/>
          <w:shd w:val="clear" w:color="auto" w:fill="FFFFFF"/>
          <w:lang w:eastAsia="es-VE"/>
        </w:rPr>
        <w:t>marzo</w:t>
      </w:r>
      <w:r>
        <w:rPr>
          <w:rFonts w:ascii="Calibri" w:hAnsi="Calibri" w:cs="Arial"/>
          <w:color w:val="222222"/>
          <w:shd w:val="clear" w:color="auto" w:fill="FFFFFF"/>
          <w:lang w:eastAsia="es-VE"/>
        </w:rPr>
        <w:t xml:space="preserve"> de</w:t>
      </w:r>
      <w:r w:rsidRPr="003750F0">
        <w:rPr>
          <w:rFonts w:ascii="Calibri" w:hAnsi="Calibri" w:cs="Arial"/>
          <w:color w:val="222222"/>
          <w:shd w:val="clear" w:color="auto" w:fill="FFFFFF"/>
          <w:lang w:eastAsia="es-VE"/>
        </w:rPr>
        <w:t xml:space="preserve"> 201</w:t>
      </w:r>
      <w:r w:rsidR="00770434">
        <w:rPr>
          <w:rFonts w:ascii="Calibri" w:hAnsi="Calibri" w:cs="Arial"/>
          <w:color w:val="222222"/>
          <w:shd w:val="clear" w:color="auto" w:fill="FFFFFF"/>
          <w:lang w:eastAsia="es-VE"/>
        </w:rPr>
        <w:t>7</w:t>
      </w:r>
    </w:p>
    <w:p w14:paraId="34FA95F1" w14:textId="77777777" w:rsidR="00503755" w:rsidRDefault="00503755" w:rsidP="00477A98">
      <w:pPr>
        <w:spacing w:before="100" w:beforeAutospacing="1" w:line="360" w:lineRule="auto"/>
        <w:jc w:val="both"/>
        <w:rPr>
          <w:rFonts w:ascii="Calibri" w:hAnsi="Calibri" w:cs="Arial"/>
          <w:b/>
          <w:color w:val="222222"/>
          <w:shd w:val="clear" w:color="auto" w:fill="FFFFFF"/>
          <w:lang w:eastAsia="es-VE"/>
        </w:rPr>
      </w:pPr>
    </w:p>
    <w:p w14:paraId="233CCB98" w14:textId="19101506" w:rsidR="00477A98" w:rsidRPr="003750F0" w:rsidRDefault="00477A98" w:rsidP="00477A98">
      <w:pPr>
        <w:spacing w:before="100" w:beforeAutospacing="1" w:line="360" w:lineRule="auto"/>
        <w:jc w:val="both"/>
        <w:rPr>
          <w:rFonts w:ascii="Calibri" w:hAnsi="Calibri" w:cs="Arial"/>
          <w:color w:val="222222"/>
          <w:shd w:val="clear" w:color="auto" w:fill="FFFFFF"/>
          <w:lang w:eastAsia="es-VE"/>
        </w:rPr>
      </w:pPr>
      <w:r w:rsidRPr="003750F0">
        <w:rPr>
          <w:rFonts w:ascii="Calibri" w:hAnsi="Calibri" w:cs="Arial"/>
          <w:b/>
          <w:color w:val="222222"/>
          <w:shd w:val="clear" w:color="auto" w:fill="FFFFFF"/>
          <w:lang w:eastAsia="es-VE"/>
        </w:rPr>
        <w:t>Informe a la Asa</w:t>
      </w:r>
      <w:r w:rsidR="00770434">
        <w:rPr>
          <w:rFonts w:ascii="Calibri" w:hAnsi="Calibri" w:cs="Arial"/>
          <w:b/>
          <w:color w:val="222222"/>
          <w:shd w:val="clear" w:color="auto" w:fill="FFFFFF"/>
          <w:lang w:eastAsia="es-VE"/>
        </w:rPr>
        <w:t>mblea de Accionistas</w:t>
      </w:r>
      <w:r w:rsidR="009C1CB6">
        <w:rPr>
          <w:rFonts w:ascii="Calibri" w:hAnsi="Calibri" w:cs="Arial"/>
          <w:b/>
          <w:color w:val="222222"/>
          <w:shd w:val="clear" w:color="auto" w:fill="FFFFFF"/>
          <w:lang w:eastAsia="es-VE"/>
        </w:rPr>
        <w:t xml:space="preserve"> 2016</w:t>
      </w:r>
    </w:p>
    <w:p w14:paraId="6E5B3DAA" w14:textId="77777777" w:rsidR="00477A98" w:rsidRPr="003750F0" w:rsidRDefault="00477A98" w:rsidP="00477A98">
      <w:pPr>
        <w:numPr>
          <w:ilvl w:val="0"/>
          <w:numId w:val="3"/>
        </w:numPr>
        <w:spacing w:before="100" w:beforeAutospacing="1" w:line="360" w:lineRule="auto"/>
        <w:ind w:left="426" w:hanging="425"/>
        <w:jc w:val="both"/>
        <w:rPr>
          <w:rFonts w:ascii="Calibri" w:hAnsi="Calibri" w:cs="Arial"/>
          <w:b/>
          <w:color w:val="222222"/>
          <w:shd w:val="clear" w:color="auto" w:fill="FFFFFF"/>
          <w:lang w:eastAsia="es-VE"/>
        </w:rPr>
      </w:pPr>
      <w:r w:rsidRPr="003750F0">
        <w:rPr>
          <w:rFonts w:ascii="Calibri" w:hAnsi="Calibri" w:cs="Arial"/>
          <w:b/>
          <w:color w:val="222222"/>
          <w:shd w:val="clear" w:color="auto" w:fill="FFFFFF"/>
          <w:lang w:eastAsia="es-VE"/>
        </w:rPr>
        <w:t>Inversiones realizadas :</w:t>
      </w:r>
    </w:p>
    <w:p w14:paraId="1C20515C" w14:textId="35405CC9" w:rsidR="00770434" w:rsidRPr="004C374F" w:rsidRDefault="00770434" w:rsidP="004C374F">
      <w:pPr>
        <w:spacing w:before="100" w:beforeAutospacing="1" w:line="360" w:lineRule="auto"/>
        <w:jc w:val="both"/>
        <w:rPr>
          <w:rFonts w:ascii="Calibri" w:hAnsi="Calibri" w:cs="Arial"/>
          <w:color w:val="222222"/>
          <w:shd w:val="clear" w:color="auto" w:fill="FFFFFF"/>
          <w:lang w:eastAsia="es-VE"/>
        </w:rPr>
      </w:pPr>
      <w:r>
        <w:rPr>
          <w:rFonts w:ascii="Calibri" w:hAnsi="Calibri" w:cs="Arial"/>
          <w:color w:val="222222"/>
          <w:shd w:val="clear" w:color="auto" w:fill="FFFFFF"/>
          <w:lang w:eastAsia="es-VE"/>
        </w:rPr>
        <w:t>Durante el año 2016</w:t>
      </w:r>
      <w:r w:rsidR="00477A98" w:rsidRPr="003750F0">
        <w:rPr>
          <w:rFonts w:ascii="Calibri" w:hAnsi="Calibri" w:cs="Arial"/>
          <w:color w:val="222222"/>
          <w:shd w:val="clear" w:color="auto" w:fill="FFFFFF"/>
          <w:lang w:eastAsia="es-VE"/>
        </w:rPr>
        <w:t xml:space="preserve"> </w:t>
      </w:r>
      <w:r w:rsidR="00477A98">
        <w:rPr>
          <w:rFonts w:ascii="Calibri" w:hAnsi="Calibri" w:cs="Arial"/>
          <w:color w:val="222222"/>
          <w:shd w:val="clear" w:color="auto" w:fill="FFFFFF"/>
          <w:lang w:eastAsia="es-VE"/>
        </w:rPr>
        <w:t xml:space="preserve"> </w:t>
      </w:r>
      <w:r w:rsidR="000156D9">
        <w:rPr>
          <w:rFonts w:ascii="Calibri" w:hAnsi="Calibri" w:cs="Arial"/>
          <w:color w:val="222222"/>
          <w:shd w:val="clear" w:color="auto" w:fill="FFFFFF"/>
          <w:lang w:eastAsia="es-VE"/>
        </w:rPr>
        <w:t xml:space="preserve">logramos estabilizar nuestra inversión en </w:t>
      </w:r>
      <w:r w:rsidR="00D41390">
        <w:rPr>
          <w:rFonts w:ascii="Calibri" w:hAnsi="Calibri" w:cs="Arial"/>
          <w:color w:val="222222"/>
          <w:shd w:val="clear" w:color="auto" w:fill="FFFFFF"/>
          <w:lang w:eastAsia="es-VE"/>
        </w:rPr>
        <w:t xml:space="preserve"> </w:t>
      </w:r>
      <w:r w:rsidR="00477A98" w:rsidRPr="003750F0">
        <w:rPr>
          <w:rFonts w:ascii="Calibri" w:hAnsi="Calibri" w:cs="Arial"/>
          <w:color w:val="222222"/>
          <w:shd w:val="clear" w:color="auto" w:fill="FFFFFF"/>
          <w:lang w:eastAsia="es-VE"/>
        </w:rPr>
        <w:t xml:space="preserve"> Farmacia</w:t>
      </w:r>
      <w:r w:rsidR="00D41390">
        <w:rPr>
          <w:rFonts w:ascii="Calibri" w:hAnsi="Calibri" w:cs="Arial"/>
          <w:color w:val="222222"/>
          <w:shd w:val="clear" w:color="auto" w:fill="FFFFFF"/>
          <w:lang w:eastAsia="es-VE"/>
        </w:rPr>
        <w:t xml:space="preserve"> </w:t>
      </w:r>
      <w:r w:rsidR="004C374F">
        <w:rPr>
          <w:rFonts w:ascii="Calibri" w:hAnsi="Calibri" w:cs="Arial"/>
          <w:color w:val="222222"/>
          <w:shd w:val="clear" w:color="auto" w:fill="FFFFFF"/>
          <w:lang w:eastAsia="es-VE"/>
        </w:rPr>
        <w:t>y Perfumería San Luis Gonzaga (</w:t>
      </w:r>
      <w:r w:rsidR="00D41390">
        <w:rPr>
          <w:rFonts w:ascii="Calibri" w:hAnsi="Calibri" w:cs="Arial"/>
          <w:color w:val="222222"/>
          <w:shd w:val="clear" w:color="auto" w:fill="FFFFFF"/>
          <w:lang w:eastAsia="es-VE"/>
        </w:rPr>
        <w:t xml:space="preserve">Auximed). </w:t>
      </w:r>
    </w:p>
    <w:p w14:paraId="578DE6B1" w14:textId="013459B3" w:rsidR="00E84B68" w:rsidRDefault="00477A98" w:rsidP="00E84B68">
      <w:pPr>
        <w:pStyle w:val="Prrafodelista"/>
        <w:spacing w:line="360" w:lineRule="auto"/>
        <w:ind w:left="0"/>
        <w:jc w:val="both"/>
        <w:rPr>
          <w:sz w:val="24"/>
          <w:szCs w:val="24"/>
        </w:rPr>
      </w:pPr>
      <w:r w:rsidRPr="003750F0">
        <w:rPr>
          <w:rFonts w:cs="Arial"/>
          <w:color w:val="222222"/>
          <w:sz w:val="24"/>
          <w:szCs w:val="24"/>
          <w:shd w:val="clear" w:color="auto" w:fill="FFFFFF"/>
          <w:lang w:eastAsia="es-VE"/>
        </w:rPr>
        <w:t>La situación financiera</w:t>
      </w:r>
      <w:r w:rsidR="008C76AA">
        <w:rPr>
          <w:rFonts w:cs="Arial"/>
          <w:color w:val="222222"/>
          <w:sz w:val="24"/>
          <w:szCs w:val="24"/>
          <w:shd w:val="clear" w:color="auto" w:fill="FFFFFF"/>
          <w:lang w:eastAsia="es-VE"/>
        </w:rPr>
        <w:t xml:space="preserve"> de Farmacia durante el año 201</w:t>
      </w:r>
      <w:r w:rsidR="00770434">
        <w:rPr>
          <w:rFonts w:cs="Arial"/>
          <w:color w:val="222222"/>
          <w:sz w:val="24"/>
          <w:szCs w:val="24"/>
          <w:shd w:val="clear" w:color="auto" w:fill="FFFFFF"/>
          <w:lang w:eastAsia="es-VE"/>
        </w:rPr>
        <w:t>6</w:t>
      </w:r>
      <w:r w:rsidRPr="003750F0">
        <w:rPr>
          <w:rFonts w:cs="Arial"/>
          <w:color w:val="222222"/>
          <w:sz w:val="24"/>
          <w:szCs w:val="24"/>
          <w:shd w:val="clear" w:color="auto" w:fill="FFFFFF"/>
          <w:lang w:eastAsia="es-VE"/>
        </w:rPr>
        <w:t>, luego de nuestra inversión</w:t>
      </w:r>
      <w:r w:rsidR="00A47B82">
        <w:rPr>
          <w:rFonts w:cs="Arial"/>
          <w:color w:val="222222"/>
          <w:sz w:val="24"/>
          <w:szCs w:val="24"/>
          <w:shd w:val="clear" w:color="auto" w:fill="FFFFFF"/>
          <w:lang w:eastAsia="es-VE"/>
        </w:rPr>
        <w:t xml:space="preserve"> </w:t>
      </w:r>
      <w:r w:rsidR="008C76AA">
        <w:rPr>
          <w:rFonts w:cs="Arial"/>
          <w:color w:val="222222"/>
          <w:sz w:val="24"/>
          <w:szCs w:val="24"/>
          <w:shd w:val="clear" w:color="auto" w:fill="FFFFFF"/>
          <w:lang w:eastAsia="es-VE"/>
        </w:rPr>
        <w:t>ha comenzado a ser favorable, siendo que se ha logrado</w:t>
      </w:r>
      <w:r w:rsidR="00A47B82">
        <w:rPr>
          <w:rFonts w:cs="Arial"/>
          <w:color w:val="222222"/>
          <w:sz w:val="24"/>
          <w:szCs w:val="24"/>
          <w:shd w:val="clear" w:color="auto" w:fill="FFFFFF"/>
          <w:lang w:eastAsia="es-VE"/>
        </w:rPr>
        <w:t xml:space="preserve"> aumentar las ventas y </w:t>
      </w:r>
      <w:r w:rsidR="008C76AA">
        <w:rPr>
          <w:rFonts w:cs="Arial"/>
          <w:color w:val="222222"/>
          <w:sz w:val="24"/>
          <w:szCs w:val="24"/>
          <w:shd w:val="clear" w:color="auto" w:fill="FFFFFF"/>
          <w:lang w:eastAsia="es-VE"/>
        </w:rPr>
        <w:t>alcanzar un</w:t>
      </w:r>
      <w:r w:rsidR="00A47B82">
        <w:rPr>
          <w:rFonts w:cs="Arial"/>
          <w:color w:val="222222"/>
          <w:sz w:val="24"/>
          <w:szCs w:val="24"/>
          <w:shd w:val="clear" w:color="auto" w:fill="FFFFFF"/>
          <w:lang w:eastAsia="es-VE"/>
        </w:rPr>
        <w:t xml:space="preserve"> flujo de caja positivo</w:t>
      </w:r>
      <w:r w:rsidR="00D41390">
        <w:rPr>
          <w:rFonts w:cs="Arial"/>
          <w:color w:val="222222"/>
          <w:sz w:val="24"/>
          <w:szCs w:val="24"/>
          <w:shd w:val="clear" w:color="auto" w:fill="FFFFFF"/>
          <w:lang w:eastAsia="es-VE"/>
        </w:rPr>
        <w:t xml:space="preserve"> y </w:t>
      </w:r>
      <w:r w:rsidR="000156D9">
        <w:rPr>
          <w:rFonts w:cs="Arial"/>
          <w:color w:val="222222"/>
          <w:sz w:val="24"/>
          <w:szCs w:val="24"/>
          <w:shd w:val="clear" w:color="auto" w:fill="FFFFFF"/>
          <w:lang w:eastAsia="es-VE"/>
        </w:rPr>
        <w:t xml:space="preserve">algunas </w:t>
      </w:r>
      <w:r w:rsidR="00D41390">
        <w:rPr>
          <w:rFonts w:cs="Arial"/>
          <w:color w:val="222222"/>
          <w:sz w:val="24"/>
          <w:szCs w:val="24"/>
          <w:shd w:val="clear" w:color="auto" w:fill="FFFFFF"/>
          <w:lang w:eastAsia="es-VE"/>
        </w:rPr>
        <w:t xml:space="preserve">utilidades como </w:t>
      </w:r>
      <w:r w:rsidR="004B53B9">
        <w:rPr>
          <w:rFonts w:cs="Arial"/>
          <w:color w:val="222222"/>
          <w:sz w:val="24"/>
          <w:szCs w:val="24"/>
          <w:shd w:val="clear" w:color="auto" w:fill="FFFFFF"/>
          <w:lang w:eastAsia="es-VE"/>
        </w:rPr>
        <w:t>verán</w:t>
      </w:r>
      <w:r w:rsidR="00D41390">
        <w:rPr>
          <w:rFonts w:cs="Arial"/>
          <w:color w:val="222222"/>
          <w:sz w:val="24"/>
          <w:szCs w:val="24"/>
          <w:shd w:val="clear" w:color="auto" w:fill="FFFFFF"/>
          <w:lang w:eastAsia="es-VE"/>
        </w:rPr>
        <w:t xml:space="preserve"> en el informe de </w:t>
      </w:r>
      <w:r w:rsidR="004B53B9">
        <w:rPr>
          <w:rFonts w:cs="Arial"/>
          <w:color w:val="222222"/>
          <w:sz w:val="24"/>
          <w:szCs w:val="24"/>
          <w:shd w:val="clear" w:color="auto" w:fill="FFFFFF"/>
          <w:lang w:eastAsia="es-VE"/>
        </w:rPr>
        <w:t>auditoría</w:t>
      </w:r>
      <w:r w:rsidRPr="003750F0">
        <w:rPr>
          <w:rFonts w:cs="Arial"/>
          <w:color w:val="222222"/>
          <w:sz w:val="24"/>
          <w:szCs w:val="24"/>
          <w:shd w:val="clear" w:color="auto" w:fill="FFFFFF"/>
          <w:lang w:eastAsia="es-VE"/>
        </w:rPr>
        <w:t xml:space="preserve">.  </w:t>
      </w:r>
    </w:p>
    <w:p w14:paraId="79D80776" w14:textId="41E08DBB" w:rsidR="00477A98" w:rsidRPr="003750F0" w:rsidRDefault="00D41390" w:rsidP="00331FF0">
      <w:pPr>
        <w:spacing w:line="360" w:lineRule="auto"/>
        <w:jc w:val="both"/>
        <w:rPr>
          <w:rFonts w:ascii="Calibri" w:hAnsi="Calibri"/>
        </w:rPr>
      </w:pPr>
      <w:r>
        <w:rPr>
          <w:rFonts w:ascii="Calibri" w:hAnsi="Calibri"/>
        </w:rPr>
        <w:t>L</w:t>
      </w:r>
      <w:r w:rsidR="00331FF0">
        <w:rPr>
          <w:rFonts w:ascii="Calibri" w:hAnsi="Calibri"/>
        </w:rPr>
        <w:t xml:space="preserve">os resultados a la fecha </w:t>
      </w:r>
      <w:r>
        <w:rPr>
          <w:rFonts w:ascii="Calibri" w:hAnsi="Calibri"/>
        </w:rPr>
        <w:t xml:space="preserve"> han sido muy positivos</w:t>
      </w:r>
      <w:r w:rsidR="008C76AA">
        <w:rPr>
          <w:rFonts w:ascii="Calibri" w:hAnsi="Calibri"/>
        </w:rPr>
        <w:t>,</w:t>
      </w:r>
      <w:r w:rsidR="00331FF0">
        <w:rPr>
          <w:rFonts w:ascii="Calibri" w:hAnsi="Calibri"/>
        </w:rPr>
        <w:t xml:space="preserve"> </w:t>
      </w:r>
      <w:r w:rsidR="008C76AA">
        <w:rPr>
          <w:rFonts w:ascii="Calibri" w:hAnsi="Calibri"/>
        </w:rPr>
        <w:t xml:space="preserve">logramos dar un viraje </w:t>
      </w:r>
      <w:r>
        <w:rPr>
          <w:rFonts w:ascii="Calibri" w:hAnsi="Calibri"/>
        </w:rPr>
        <w:t>a</w:t>
      </w:r>
      <w:r w:rsidR="008C76AA">
        <w:rPr>
          <w:rFonts w:ascii="Calibri" w:hAnsi="Calibri"/>
        </w:rPr>
        <w:t xml:space="preserve"> la situación totalmente negativa </w:t>
      </w:r>
      <w:r>
        <w:rPr>
          <w:rFonts w:ascii="Calibri" w:hAnsi="Calibri"/>
        </w:rPr>
        <w:t>experimentada por Auximed</w:t>
      </w:r>
      <w:r w:rsidR="008C76AA">
        <w:rPr>
          <w:rFonts w:ascii="Calibri" w:hAnsi="Calibri"/>
        </w:rPr>
        <w:t xml:space="preserve"> durante el año 2014</w:t>
      </w:r>
      <w:r w:rsidR="00770434">
        <w:rPr>
          <w:rFonts w:ascii="Calibri" w:hAnsi="Calibri"/>
        </w:rPr>
        <w:t xml:space="preserve"> y parte del 2015</w:t>
      </w:r>
      <w:r w:rsidR="008C76AA">
        <w:rPr>
          <w:rFonts w:ascii="Calibri" w:hAnsi="Calibri"/>
        </w:rPr>
        <w:t>,</w:t>
      </w:r>
      <w:r w:rsidR="00331FF0">
        <w:rPr>
          <w:rFonts w:ascii="Calibri" w:hAnsi="Calibri"/>
        </w:rPr>
        <w:t xml:space="preserve"> </w:t>
      </w:r>
      <w:r w:rsidR="008C76AA">
        <w:rPr>
          <w:rFonts w:ascii="Calibri" w:hAnsi="Calibri"/>
        </w:rPr>
        <w:t>mediante (i)</w:t>
      </w:r>
      <w:r w:rsidR="00D30451">
        <w:rPr>
          <w:rFonts w:ascii="Calibri" w:hAnsi="Calibri"/>
        </w:rPr>
        <w:t xml:space="preserve"> mejoras gerenciales</w:t>
      </w:r>
      <w:r w:rsidR="008C76AA">
        <w:rPr>
          <w:rFonts w:ascii="Calibri" w:hAnsi="Calibri"/>
        </w:rPr>
        <w:t>;</w:t>
      </w:r>
      <w:r>
        <w:rPr>
          <w:rFonts w:ascii="Calibri" w:hAnsi="Calibri"/>
        </w:rPr>
        <w:t xml:space="preserve"> </w:t>
      </w:r>
      <w:r w:rsidR="008C76AA">
        <w:rPr>
          <w:rFonts w:ascii="Calibri" w:hAnsi="Calibri"/>
        </w:rPr>
        <w:t xml:space="preserve"> (ii)</w:t>
      </w:r>
      <w:r w:rsidR="00D30451">
        <w:rPr>
          <w:rFonts w:ascii="Calibri" w:hAnsi="Calibri"/>
        </w:rPr>
        <w:t xml:space="preserve"> </w:t>
      </w:r>
      <w:r w:rsidR="008C76AA">
        <w:rPr>
          <w:rFonts w:ascii="Calibri" w:hAnsi="Calibri"/>
        </w:rPr>
        <w:t>un</w:t>
      </w:r>
      <w:r w:rsidR="00D30451">
        <w:rPr>
          <w:rFonts w:ascii="Calibri" w:hAnsi="Calibri"/>
        </w:rPr>
        <w:t xml:space="preserve"> aumento de ventas</w:t>
      </w:r>
      <w:r>
        <w:rPr>
          <w:rFonts w:ascii="Calibri" w:hAnsi="Calibri"/>
        </w:rPr>
        <w:t xml:space="preserve"> y diversificación </w:t>
      </w:r>
      <w:r w:rsidR="000156D9">
        <w:rPr>
          <w:rFonts w:ascii="Calibri" w:hAnsi="Calibri"/>
        </w:rPr>
        <w:t xml:space="preserve">significativa </w:t>
      </w:r>
      <w:r>
        <w:rPr>
          <w:rFonts w:ascii="Calibri" w:hAnsi="Calibri"/>
        </w:rPr>
        <w:t>de cliente</w:t>
      </w:r>
      <w:r w:rsidR="000156D9">
        <w:rPr>
          <w:rFonts w:ascii="Calibri" w:hAnsi="Calibri"/>
        </w:rPr>
        <w:t>s</w:t>
      </w:r>
      <w:r>
        <w:rPr>
          <w:rFonts w:ascii="Calibri" w:hAnsi="Calibri"/>
        </w:rPr>
        <w:t xml:space="preserve">  y (iii) inversión en sistemas y compra por internet</w:t>
      </w:r>
      <w:r w:rsidR="000156D9" w:rsidRPr="000156D9">
        <w:rPr>
          <w:rFonts w:ascii="Calibri" w:hAnsi="Calibri"/>
        </w:rPr>
        <w:t xml:space="preserve"> </w:t>
      </w:r>
      <w:r w:rsidR="000156D9">
        <w:rPr>
          <w:rFonts w:ascii="Calibri" w:hAnsi="Calibri"/>
        </w:rPr>
        <w:t>(la página web de Farmacia ya se encuentra en funcionamiento)</w:t>
      </w:r>
      <w:r w:rsidR="00D30451">
        <w:rPr>
          <w:rFonts w:ascii="Calibri" w:hAnsi="Calibri"/>
        </w:rPr>
        <w:t xml:space="preserve">. En cuanto a </w:t>
      </w:r>
      <w:r w:rsidR="008C76AA">
        <w:rPr>
          <w:rFonts w:ascii="Calibri" w:hAnsi="Calibri"/>
        </w:rPr>
        <w:t xml:space="preserve">las </w:t>
      </w:r>
      <w:r w:rsidR="00D30451">
        <w:rPr>
          <w:rFonts w:ascii="Calibri" w:hAnsi="Calibri"/>
        </w:rPr>
        <w:t xml:space="preserve">mejoras gerenciales,  </w:t>
      </w:r>
      <w:r w:rsidR="008C76AA">
        <w:rPr>
          <w:rFonts w:ascii="Calibri" w:hAnsi="Calibri"/>
        </w:rPr>
        <w:t>debe indicarse que dicho tren de dirección</w:t>
      </w:r>
      <w:r w:rsidR="00331FF0">
        <w:rPr>
          <w:rFonts w:ascii="Calibri" w:hAnsi="Calibri"/>
        </w:rPr>
        <w:t xml:space="preserve"> </w:t>
      </w:r>
      <w:r w:rsidR="008C76AA">
        <w:rPr>
          <w:rFonts w:ascii="Calibri" w:hAnsi="Calibri"/>
        </w:rPr>
        <w:t>logró</w:t>
      </w:r>
      <w:r w:rsidR="00383291">
        <w:rPr>
          <w:rFonts w:ascii="Calibri" w:hAnsi="Calibri"/>
        </w:rPr>
        <w:t xml:space="preserve"> </w:t>
      </w:r>
      <w:r w:rsidR="000156D9">
        <w:rPr>
          <w:rFonts w:ascii="Calibri" w:hAnsi="Calibri"/>
        </w:rPr>
        <w:t xml:space="preserve">mantener la empresa funcionando aún con </w:t>
      </w:r>
      <w:r w:rsidR="00D30451">
        <w:rPr>
          <w:rFonts w:ascii="Calibri" w:hAnsi="Calibri"/>
        </w:rPr>
        <w:t xml:space="preserve"> faltantes de medicina</w:t>
      </w:r>
      <w:r w:rsidR="00383291">
        <w:rPr>
          <w:rFonts w:ascii="Calibri" w:hAnsi="Calibri"/>
        </w:rPr>
        <w:t>s</w:t>
      </w:r>
      <w:r w:rsidR="00D30451">
        <w:rPr>
          <w:rFonts w:ascii="Calibri" w:hAnsi="Calibri"/>
        </w:rPr>
        <w:t xml:space="preserve"> </w:t>
      </w:r>
      <w:r w:rsidR="000156D9">
        <w:rPr>
          <w:rFonts w:ascii="Calibri" w:hAnsi="Calibri"/>
        </w:rPr>
        <w:t>de más de 60 %</w:t>
      </w:r>
      <w:r w:rsidR="00383291">
        <w:rPr>
          <w:rFonts w:ascii="Calibri" w:hAnsi="Calibri"/>
        </w:rPr>
        <w:t xml:space="preserve"> mensual a pesar de la escasez de medicamentos </w:t>
      </w:r>
      <w:r w:rsidR="00D30451">
        <w:rPr>
          <w:rFonts w:ascii="Calibri" w:hAnsi="Calibri"/>
        </w:rPr>
        <w:t xml:space="preserve">que afectan a toda la industria. </w:t>
      </w:r>
      <w:r w:rsidR="000156D9">
        <w:rPr>
          <w:rFonts w:ascii="Calibri" w:hAnsi="Calibri"/>
        </w:rPr>
        <w:t xml:space="preserve">Aumentaron a pesar de la escasez de medicina y  del control de precios tan agudo que impide que cubramos los aumentos de sueldos que ha decretado el gobierno nacional . Hoy Auximed es una empresa con sistemas y gerencia de primer nivel, con un posicionamiento de mercado único, y que solo espera  una política económica más racional para surgir en el mercado como líder en su posicionamiento.  </w:t>
      </w:r>
      <w:r w:rsidR="00A85D48">
        <w:rPr>
          <w:rFonts w:ascii="Calibri" w:hAnsi="Calibri"/>
        </w:rPr>
        <w:t xml:space="preserve"> </w:t>
      </w:r>
      <w:r w:rsidR="00383291">
        <w:rPr>
          <w:rFonts w:ascii="Calibri" w:hAnsi="Calibri"/>
        </w:rPr>
        <w:t>H</w:t>
      </w:r>
      <w:r w:rsidR="00D30451">
        <w:rPr>
          <w:rFonts w:ascii="Calibri" w:hAnsi="Calibri"/>
        </w:rPr>
        <w:t xml:space="preserve">emos sufrido los lentos </w:t>
      </w:r>
      <w:r>
        <w:rPr>
          <w:rFonts w:ascii="Calibri" w:hAnsi="Calibri"/>
        </w:rPr>
        <w:t xml:space="preserve">procesos de </w:t>
      </w:r>
      <w:r>
        <w:rPr>
          <w:rFonts w:ascii="Calibri" w:hAnsi="Calibri"/>
        </w:rPr>
        <w:lastRenderedPageBreak/>
        <w:t>compra de medicinas y los controles de precios no han ayudado a sufragar los gastos</w:t>
      </w:r>
      <w:r w:rsidR="00D30451">
        <w:rPr>
          <w:rFonts w:ascii="Calibri" w:hAnsi="Calibri"/>
        </w:rPr>
        <w:t xml:space="preserve">. Sin embargo, </w:t>
      </w:r>
      <w:r w:rsidR="00A85D48">
        <w:rPr>
          <w:rFonts w:ascii="Calibri" w:hAnsi="Calibri"/>
        </w:rPr>
        <w:t>seguimos contando</w:t>
      </w:r>
      <w:r w:rsidR="00D30451">
        <w:rPr>
          <w:rFonts w:ascii="Calibri" w:hAnsi="Calibri"/>
        </w:rPr>
        <w:t xml:space="preserve"> con la determinación para superar obstáculos. </w:t>
      </w:r>
      <w:r>
        <w:rPr>
          <w:rFonts w:ascii="Calibri" w:hAnsi="Calibri"/>
        </w:rPr>
        <w:t xml:space="preserve">El equipo gerencial es extraordinario. </w:t>
      </w:r>
      <w:r w:rsidR="00D30451">
        <w:rPr>
          <w:rFonts w:ascii="Calibri" w:hAnsi="Calibri"/>
        </w:rPr>
        <w:t>L</w:t>
      </w:r>
      <w:r w:rsidR="00477A98" w:rsidRPr="003750F0">
        <w:rPr>
          <w:rFonts w:ascii="Calibri" w:hAnsi="Calibri"/>
        </w:rPr>
        <w:t xml:space="preserve">a Junta Directiva de nuestra compañía </w:t>
      </w:r>
      <w:r w:rsidR="00D30451">
        <w:rPr>
          <w:rFonts w:ascii="Calibri" w:hAnsi="Calibri"/>
        </w:rPr>
        <w:t xml:space="preserve">directamente </w:t>
      </w:r>
      <w:r>
        <w:rPr>
          <w:rFonts w:ascii="Calibri" w:hAnsi="Calibri"/>
        </w:rPr>
        <w:t>supervisa a</w:t>
      </w:r>
      <w:r w:rsidR="00D30451">
        <w:rPr>
          <w:rFonts w:ascii="Calibri" w:hAnsi="Calibri"/>
        </w:rPr>
        <w:t xml:space="preserve"> la gerencia de Farmacia</w:t>
      </w:r>
      <w:r>
        <w:rPr>
          <w:rFonts w:ascii="Calibri" w:hAnsi="Calibri"/>
        </w:rPr>
        <w:t xml:space="preserve"> semanalmente</w:t>
      </w:r>
      <w:r w:rsidR="00D30451">
        <w:rPr>
          <w:rFonts w:ascii="Calibri" w:hAnsi="Calibri"/>
        </w:rPr>
        <w:t xml:space="preserve"> y </w:t>
      </w:r>
      <w:r>
        <w:rPr>
          <w:rFonts w:ascii="Calibri" w:hAnsi="Calibri"/>
        </w:rPr>
        <w:t>confiamos en las perspectivas de</w:t>
      </w:r>
      <w:r w:rsidR="00477A98" w:rsidRPr="003750F0">
        <w:rPr>
          <w:rFonts w:ascii="Calibri" w:hAnsi="Calibri"/>
        </w:rPr>
        <w:t xml:space="preserve"> tan </w:t>
      </w:r>
      <w:r w:rsidR="007B545D">
        <w:rPr>
          <w:rFonts w:ascii="Calibri" w:hAnsi="Calibri"/>
        </w:rPr>
        <w:t>importante inversión</w:t>
      </w:r>
      <w:r w:rsidR="00477A98" w:rsidRPr="003750F0">
        <w:rPr>
          <w:rFonts w:ascii="Calibri" w:hAnsi="Calibri"/>
        </w:rPr>
        <w:t xml:space="preserve">. </w:t>
      </w:r>
    </w:p>
    <w:p w14:paraId="6FA34109" w14:textId="77777777" w:rsidR="00A85D48" w:rsidRDefault="00477A98" w:rsidP="00A85D48">
      <w:pPr>
        <w:spacing w:line="360" w:lineRule="auto"/>
        <w:rPr>
          <w:rFonts w:ascii="Calibri" w:hAnsi="Calibri"/>
        </w:rPr>
      </w:pPr>
      <w:r w:rsidRPr="003750F0">
        <w:rPr>
          <w:rFonts w:ascii="Calibri" w:hAnsi="Calibri"/>
        </w:rPr>
        <w:t xml:space="preserve"> </w:t>
      </w:r>
    </w:p>
    <w:p w14:paraId="6502EA2F" w14:textId="77777777" w:rsidR="00477A98" w:rsidRPr="00A85D48" w:rsidRDefault="00A85D48" w:rsidP="00A85D48">
      <w:pPr>
        <w:spacing w:line="360" w:lineRule="auto"/>
        <w:rPr>
          <w:rFonts w:ascii="Calibri" w:hAnsi="Calibri"/>
        </w:rPr>
      </w:pPr>
      <w:r>
        <w:rPr>
          <w:rFonts w:ascii="Calibri" w:hAnsi="Calibri" w:cs="Arial"/>
          <w:b/>
          <w:color w:val="222222"/>
          <w:shd w:val="clear" w:color="auto" w:fill="FFFFFF"/>
          <w:lang w:eastAsia="es-VE"/>
        </w:rPr>
        <w:t xml:space="preserve"> I</w:t>
      </w:r>
      <w:r w:rsidR="00477A98" w:rsidRPr="003750F0">
        <w:rPr>
          <w:rFonts w:ascii="Calibri" w:hAnsi="Calibri" w:cs="Arial"/>
          <w:b/>
          <w:color w:val="222222"/>
          <w:shd w:val="clear" w:color="auto" w:fill="FFFFFF"/>
          <w:lang w:eastAsia="es-VE"/>
        </w:rPr>
        <w:t>I.-</w:t>
      </w:r>
      <w:r w:rsidR="00477A98" w:rsidRPr="003750F0">
        <w:rPr>
          <w:rFonts w:ascii="Calibri" w:hAnsi="Calibri" w:cs="Arial"/>
          <w:b/>
          <w:color w:val="222222"/>
          <w:shd w:val="clear" w:color="auto" w:fill="FFFFFF"/>
          <w:lang w:eastAsia="es-VE"/>
        </w:rPr>
        <w:tab/>
        <w:t>Situación Financiera</w:t>
      </w:r>
    </w:p>
    <w:p w14:paraId="3BDEE6EA" w14:textId="21C82020" w:rsidR="0037370C" w:rsidRDefault="00477A98" w:rsidP="00477A98">
      <w:pPr>
        <w:spacing w:before="100" w:beforeAutospacing="1" w:line="360" w:lineRule="auto"/>
        <w:jc w:val="both"/>
        <w:rPr>
          <w:rFonts w:ascii="Calibri" w:hAnsi="Calibri" w:cs="Arial"/>
          <w:color w:val="222222"/>
          <w:shd w:val="clear" w:color="auto" w:fill="FFFFFF"/>
          <w:lang w:eastAsia="es-VE"/>
        </w:rPr>
      </w:pPr>
      <w:r w:rsidRPr="003750F0">
        <w:rPr>
          <w:rFonts w:ascii="Calibri" w:hAnsi="Calibri" w:cs="Arial"/>
          <w:color w:val="222222"/>
          <w:shd w:val="clear" w:color="auto" w:fill="FFFFFF"/>
          <w:lang w:eastAsia="es-VE"/>
        </w:rPr>
        <w:t xml:space="preserve">Nuestra </w:t>
      </w:r>
      <w:r w:rsidR="00B05BD0">
        <w:rPr>
          <w:rFonts w:ascii="Calibri" w:hAnsi="Calibri" w:cs="Arial"/>
          <w:color w:val="222222"/>
          <w:shd w:val="clear" w:color="auto" w:fill="FFFFFF"/>
          <w:lang w:eastAsia="es-VE"/>
        </w:rPr>
        <w:t>Compañía mantiene como</w:t>
      </w:r>
      <w:r w:rsidRPr="003750F0">
        <w:rPr>
          <w:rFonts w:ascii="Calibri" w:hAnsi="Calibri" w:cs="Arial"/>
          <w:color w:val="222222"/>
          <w:shd w:val="clear" w:color="auto" w:fill="FFFFFF"/>
          <w:lang w:eastAsia="es-VE"/>
        </w:rPr>
        <w:t xml:space="preserve"> activo bonos de PDVSA. </w:t>
      </w:r>
      <w:r w:rsidR="00770434">
        <w:rPr>
          <w:rFonts w:ascii="Calibri" w:hAnsi="Calibri" w:cs="Arial"/>
          <w:color w:val="222222"/>
          <w:shd w:val="clear" w:color="auto" w:fill="FFFFFF"/>
          <w:lang w:eastAsia="es-VE"/>
        </w:rPr>
        <w:t xml:space="preserve">Estos bonos serán vendidos próximamente atendiendo el mandato conferido por la Asamblea de Accionistas. La Junta Directiva ya ha aprobado el procedimiento de venta de estos bonos y se encuentra </w:t>
      </w:r>
      <w:r w:rsidR="004C374F">
        <w:rPr>
          <w:rFonts w:ascii="Calibri" w:hAnsi="Calibri" w:cs="Arial"/>
          <w:color w:val="222222"/>
          <w:shd w:val="clear" w:color="auto" w:fill="FFFFFF"/>
          <w:lang w:eastAsia="es-VE"/>
        </w:rPr>
        <w:t>completando</w:t>
      </w:r>
      <w:r w:rsidR="00770434">
        <w:rPr>
          <w:rFonts w:ascii="Calibri" w:hAnsi="Calibri" w:cs="Arial"/>
          <w:color w:val="222222"/>
          <w:shd w:val="clear" w:color="auto" w:fill="FFFFFF"/>
          <w:lang w:eastAsia="es-VE"/>
        </w:rPr>
        <w:t xml:space="preserve"> toda la información requerida a efectos de concluir con el proceso de venta a través de los mecanismos legalmente permitidos en la República Bolivariana de Venezuela. El dinero producto de la venta será informado en su debido momento a la Asamblea de Accionistas a los efectos de que delibere y determine el destino que debe dársele</w:t>
      </w:r>
      <w:r w:rsidR="004C374F">
        <w:rPr>
          <w:rFonts w:ascii="Calibri" w:hAnsi="Calibri" w:cs="Arial"/>
          <w:color w:val="222222"/>
          <w:shd w:val="clear" w:color="auto" w:fill="FFFFFF"/>
          <w:lang w:eastAsia="es-VE"/>
        </w:rPr>
        <w:t xml:space="preserve"> al mismo</w:t>
      </w:r>
      <w:r w:rsidR="00770434">
        <w:rPr>
          <w:rFonts w:ascii="Calibri" w:hAnsi="Calibri" w:cs="Arial"/>
          <w:color w:val="222222"/>
          <w:shd w:val="clear" w:color="auto" w:fill="FFFFFF"/>
          <w:lang w:eastAsia="es-VE"/>
        </w:rPr>
        <w:t xml:space="preserve">. </w:t>
      </w:r>
      <w:r w:rsidRPr="003750F0">
        <w:rPr>
          <w:rFonts w:ascii="Calibri" w:hAnsi="Calibri" w:cs="Arial"/>
          <w:color w:val="222222"/>
          <w:shd w:val="clear" w:color="auto" w:fill="FFFFFF"/>
          <w:lang w:eastAsia="es-VE"/>
        </w:rPr>
        <w:t xml:space="preserve">Adicionalmente, </w:t>
      </w:r>
      <w:r w:rsidR="00770434">
        <w:rPr>
          <w:rFonts w:ascii="Calibri" w:hAnsi="Calibri" w:cs="Arial"/>
          <w:color w:val="222222"/>
          <w:shd w:val="clear" w:color="auto" w:fill="FFFFFF"/>
          <w:lang w:eastAsia="es-VE"/>
        </w:rPr>
        <w:t>l</w:t>
      </w:r>
      <w:r w:rsidRPr="00357D65">
        <w:rPr>
          <w:rFonts w:ascii="Calibri" w:hAnsi="Calibri" w:cs="Arial"/>
          <w:color w:val="222222"/>
          <w:shd w:val="clear" w:color="auto" w:fill="FFFFFF"/>
          <w:lang w:eastAsia="es-VE"/>
        </w:rPr>
        <w:t xml:space="preserve">a Junta Directiva de la </w:t>
      </w:r>
      <w:r w:rsidR="00F4742E">
        <w:rPr>
          <w:rFonts w:ascii="Calibri" w:hAnsi="Calibri" w:cs="Arial"/>
          <w:color w:val="222222"/>
          <w:shd w:val="clear" w:color="auto" w:fill="FFFFFF"/>
          <w:lang w:eastAsia="es-VE"/>
        </w:rPr>
        <w:t xml:space="preserve">Compañía, desde la fundación,  con </w:t>
      </w:r>
      <w:r>
        <w:rPr>
          <w:rFonts w:ascii="Calibri" w:hAnsi="Calibri" w:cs="Arial"/>
          <w:color w:val="222222"/>
          <w:shd w:val="clear" w:color="auto" w:fill="FFFFFF"/>
          <w:lang w:eastAsia="es-VE"/>
        </w:rPr>
        <w:t xml:space="preserve"> el mayor sacrificio por preservar el patrimonio de lo</w:t>
      </w:r>
      <w:r w:rsidR="003F5FCC">
        <w:rPr>
          <w:rFonts w:ascii="Calibri" w:hAnsi="Calibri" w:cs="Arial"/>
          <w:color w:val="222222"/>
          <w:shd w:val="clear" w:color="auto" w:fill="FFFFFF"/>
          <w:lang w:eastAsia="es-VE"/>
        </w:rPr>
        <w:t xml:space="preserve">s accionistas de la Compañía, sigue </w:t>
      </w:r>
      <w:r>
        <w:rPr>
          <w:rFonts w:ascii="Calibri" w:hAnsi="Calibri" w:cs="Arial"/>
          <w:color w:val="222222"/>
          <w:shd w:val="clear" w:color="auto" w:fill="FFFFFF"/>
          <w:lang w:eastAsia="es-VE"/>
        </w:rPr>
        <w:t xml:space="preserve"> manteni</w:t>
      </w:r>
      <w:r w:rsidR="003F5FCC">
        <w:rPr>
          <w:rFonts w:ascii="Calibri" w:hAnsi="Calibri" w:cs="Arial"/>
          <w:color w:val="222222"/>
          <w:shd w:val="clear" w:color="auto" w:fill="FFFFFF"/>
          <w:lang w:eastAsia="es-VE"/>
        </w:rPr>
        <w:t>en</w:t>
      </w:r>
      <w:r>
        <w:rPr>
          <w:rFonts w:ascii="Calibri" w:hAnsi="Calibri" w:cs="Arial"/>
          <w:color w:val="222222"/>
          <w:shd w:val="clear" w:color="auto" w:fill="FFFFFF"/>
          <w:lang w:eastAsia="es-VE"/>
        </w:rPr>
        <w:t xml:space="preserve">do la política de </w:t>
      </w:r>
      <w:r w:rsidRPr="00357D65">
        <w:rPr>
          <w:rFonts w:ascii="Calibri" w:hAnsi="Calibri" w:cs="Arial"/>
          <w:color w:val="222222"/>
          <w:shd w:val="clear" w:color="auto" w:fill="FFFFFF"/>
          <w:lang w:eastAsia="es-VE"/>
        </w:rPr>
        <w:t xml:space="preserve">trabajar con costos mínimos y como consecuencia </w:t>
      </w:r>
      <w:r w:rsidR="00D41390">
        <w:rPr>
          <w:rFonts w:ascii="Calibri" w:hAnsi="Calibri" w:cs="Arial"/>
          <w:color w:val="222222"/>
          <w:shd w:val="clear" w:color="auto" w:fill="FFFFFF"/>
          <w:lang w:eastAsia="es-VE"/>
        </w:rPr>
        <w:t xml:space="preserve">la Junta Directiva </w:t>
      </w:r>
      <w:r w:rsidR="00770434">
        <w:rPr>
          <w:rFonts w:ascii="Calibri" w:hAnsi="Calibri" w:cs="Arial"/>
          <w:color w:val="222222"/>
          <w:shd w:val="clear" w:color="auto" w:fill="FFFFFF"/>
          <w:lang w:eastAsia="es-VE"/>
        </w:rPr>
        <w:t>ha recibido</w:t>
      </w:r>
      <w:r w:rsidR="00D41390">
        <w:rPr>
          <w:rFonts w:ascii="Calibri" w:hAnsi="Calibri" w:cs="Arial"/>
          <w:color w:val="222222"/>
          <w:shd w:val="clear" w:color="auto" w:fill="FFFFFF"/>
          <w:lang w:eastAsia="es-VE"/>
        </w:rPr>
        <w:t xml:space="preserve"> </w:t>
      </w:r>
      <w:r w:rsidR="00770434">
        <w:rPr>
          <w:rFonts w:ascii="Calibri" w:hAnsi="Calibri" w:cs="Arial"/>
          <w:color w:val="222222"/>
          <w:shd w:val="clear" w:color="auto" w:fill="FFFFFF"/>
          <w:lang w:eastAsia="es-VE"/>
        </w:rPr>
        <w:t>este ejercicio económico finalizado el 31 de diciembre de 2016</w:t>
      </w:r>
      <w:r w:rsidR="004C374F" w:rsidRPr="004C374F">
        <w:rPr>
          <w:rFonts w:ascii="Calibri" w:hAnsi="Calibri" w:cs="Arial"/>
          <w:color w:val="222222"/>
          <w:shd w:val="clear" w:color="auto" w:fill="FFFFFF"/>
          <w:lang w:eastAsia="es-VE"/>
        </w:rPr>
        <w:t xml:space="preserve"> </w:t>
      </w:r>
      <w:r w:rsidR="004C374F">
        <w:rPr>
          <w:rFonts w:ascii="Calibri" w:hAnsi="Calibri" w:cs="Arial"/>
          <w:color w:val="222222"/>
          <w:shd w:val="clear" w:color="auto" w:fill="FFFFFF"/>
          <w:lang w:eastAsia="es-VE"/>
        </w:rPr>
        <w:t>por primera vez desde su creación</w:t>
      </w:r>
      <w:r w:rsidR="00770434">
        <w:rPr>
          <w:rFonts w:ascii="Calibri" w:hAnsi="Calibri" w:cs="Arial"/>
          <w:color w:val="222222"/>
          <w:shd w:val="clear" w:color="auto" w:fill="FFFFFF"/>
          <w:lang w:eastAsia="es-VE"/>
        </w:rPr>
        <w:t xml:space="preserve">, </w:t>
      </w:r>
      <w:r w:rsidR="00D41390">
        <w:rPr>
          <w:rFonts w:ascii="Calibri" w:hAnsi="Calibri" w:cs="Arial"/>
          <w:color w:val="222222"/>
          <w:shd w:val="clear" w:color="auto" w:fill="FFFFFF"/>
          <w:lang w:eastAsia="es-VE"/>
        </w:rPr>
        <w:t xml:space="preserve">dietas moderadas </w:t>
      </w:r>
      <w:r w:rsidR="00B05BD0">
        <w:rPr>
          <w:rFonts w:ascii="Calibri" w:hAnsi="Calibri" w:cs="Arial"/>
          <w:color w:val="222222"/>
          <w:shd w:val="clear" w:color="auto" w:fill="FFFFFF"/>
          <w:lang w:eastAsia="es-VE"/>
        </w:rPr>
        <w:t xml:space="preserve">y sólo </w:t>
      </w:r>
      <w:r w:rsidR="00D41390">
        <w:rPr>
          <w:rFonts w:ascii="Calibri" w:hAnsi="Calibri" w:cs="Arial"/>
          <w:color w:val="222222"/>
          <w:shd w:val="clear" w:color="auto" w:fill="FFFFFF"/>
          <w:lang w:eastAsia="es-VE"/>
        </w:rPr>
        <w:t xml:space="preserve">para </w:t>
      </w:r>
      <w:r w:rsidR="00770434">
        <w:rPr>
          <w:rFonts w:ascii="Calibri" w:hAnsi="Calibri" w:cs="Arial"/>
          <w:color w:val="222222"/>
          <w:shd w:val="clear" w:color="auto" w:fill="FFFFFF"/>
          <w:lang w:eastAsia="es-VE"/>
        </w:rPr>
        <w:t xml:space="preserve">alcanzar </w:t>
      </w:r>
      <w:r w:rsidR="00D41390">
        <w:rPr>
          <w:rFonts w:ascii="Calibri" w:hAnsi="Calibri" w:cs="Arial"/>
          <w:color w:val="222222"/>
          <w:shd w:val="clear" w:color="auto" w:fill="FFFFFF"/>
          <w:lang w:eastAsia="es-VE"/>
        </w:rPr>
        <w:t>mayor eficiencia fiscal.</w:t>
      </w:r>
      <w:r w:rsidRPr="00357D65">
        <w:rPr>
          <w:rFonts w:ascii="Calibri" w:hAnsi="Calibri" w:cs="Arial"/>
          <w:color w:val="222222"/>
          <w:shd w:val="clear" w:color="auto" w:fill="FFFFFF"/>
          <w:lang w:eastAsia="es-VE"/>
        </w:rPr>
        <w:t xml:space="preserve"> </w:t>
      </w:r>
    </w:p>
    <w:p w14:paraId="76FF154A" w14:textId="7F9CB977" w:rsidR="0037370C" w:rsidRDefault="0037370C" w:rsidP="004C374F">
      <w:pPr>
        <w:spacing w:before="100" w:beforeAutospacing="1" w:line="360" w:lineRule="auto"/>
        <w:jc w:val="both"/>
        <w:rPr>
          <w:rFonts w:ascii="Calibri" w:hAnsi="Calibri" w:cs="Arial"/>
          <w:b/>
          <w:color w:val="222222"/>
          <w:shd w:val="clear" w:color="auto" w:fill="FFFFFF"/>
          <w:lang w:val="es-AR" w:eastAsia="es-VE"/>
        </w:rPr>
      </w:pPr>
      <w:r>
        <w:rPr>
          <w:rFonts w:ascii="Calibri" w:hAnsi="Calibri" w:cs="Arial"/>
          <w:b/>
          <w:color w:val="222222"/>
          <w:shd w:val="clear" w:color="auto" w:fill="FFFFFF"/>
          <w:lang w:eastAsia="es-VE"/>
        </w:rPr>
        <w:t>III</w:t>
      </w:r>
      <w:r w:rsidR="00477A98" w:rsidRPr="003750F0">
        <w:rPr>
          <w:rFonts w:ascii="Calibri" w:hAnsi="Calibri" w:cs="Arial"/>
          <w:b/>
          <w:color w:val="222222"/>
          <w:shd w:val="clear" w:color="auto" w:fill="FFFFFF"/>
          <w:lang w:eastAsia="es-VE"/>
        </w:rPr>
        <w:t xml:space="preserve">.- </w:t>
      </w:r>
      <w:r w:rsidR="00477A98" w:rsidRPr="003750F0">
        <w:rPr>
          <w:rFonts w:ascii="Calibri" w:hAnsi="Calibri" w:cs="Arial"/>
          <w:b/>
          <w:color w:val="222222"/>
          <w:shd w:val="clear" w:color="auto" w:fill="FFFFFF"/>
          <w:lang w:eastAsia="es-VE"/>
        </w:rPr>
        <w:tab/>
      </w:r>
      <w:r w:rsidR="00477A98" w:rsidRPr="00E50D7D">
        <w:rPr>
          <w:rFonts w:ascii="Calibri" w:hAnsi="Calibri" w:cs="Arial"/>
          <w:b/>
          <w:color w:val="222222"/>
          <w:shd w:val="clear" w:color="auto" w:fill="FFFFFF"/>
          <w:lang w:val="es-AR" w:eastAsia="es-VE"/>
        </w:rPr>
        <w:t>Nuevos negocios y oportunidades hacia el futuro</w:t>
      </w:r>
    </w:p>
    <w:p w14:paraId="32E0BA2F" w14:textId="77777777" w:rsidR="00477A98" w:rsidRPr="0037370C" w:rsidRDefault="00477A98" w:rsidP="00477A98">
      <w:pPr>
        <w:spacing w:line="360" w:lineRule="auto"/>
        <w:rPr>
          <w:rFonts w:ascii="Calibri" w:hAnsi="Calibri"/>
          <w:b/>
          <w:lang w:val="es-VE"/>
        </w:rPr>
      </w:pPr>
    </w:p>
    <w:p w14:paraId="7253721D" w14:textId="77777777" w:rsidR="00477A98" w:rsidRPr="003750F0" w:rsidRDefault="00477A98" w:rsidP="00477A98">
      <w:pPr>
        <w:spacing w:line="360" w:lineRule="auto"/>
        <w:rPr>
          <w:rFonts w:ascii="Calibri" w:hAnsi="Calibri"/>
          <w:lang w:val="es-VE"/>
        </w:rPr>
      </w:pPr>
      <w:r>
        <w:rPr>
          <w:rFonts w:ascii="Calibri" w:hAnsi="Calibri"/>
          <w:lang w:val="es-VE"/>
        </w:rPr>
        <w:t>El</w:t>
      </w:r>
      <w:r w:rsidRPr="003750F0">
        <w:rPr>
          <w:rFonts w:ascii="Calibri" w:hAnsi="Calibri"/>
          <w:lang w:val="es-VE"/>
        </w:rPr>
        <w:t xml:space="preserve"> Comité</w:t>
      </w:r>
      <w:r>
        <w:rPr>
          <w:rFonts w:ascii="Calibri" w:hAnsi="Calibri"/>
          <w:lang w:val="es-VE"/>
        </w:rPr>
        <w:t xml:space="preserve"> de Negocios </w:t>
      </w:r>
      <w:r w:rsidRPr="003750F0">
        <w:rPr>
          <w:rFonts w:ascii="Calibri" w:hAnsi="Calibri"/>
          <w:lang w:val="es-VE"/>
        </w:rPr>
        <w:t xml:space="preserve"> celebró durante este período reuniones semanales y presenta aquí un resumen de los asuntos tratados:</w:t>
      </w:r>
      <w:r w:rsidR="008C2315">
        <w:rPr>
          <w:rFonts w:ascii="Calibri" w:hAnsi="Calibri"/>
          <w:lang w:val="es-VE"/>
        </w:rPr>
        <w:t xml:space="preserve"> H</w:t>
      </w:r>
      <w:r w:rsidR="00F05EE2">
        <w:rPr>
          <w:rFonts w:ascii="Calibri" w:hAnsi="Calibri"/>
          <w:lang w:val="es-VE"/>
        </w:rPr>
        <w:t>emos firmado</w:t>
      </w:r>
      <w:r w:rsidR="008C2315">
        <w:rPr>
          <w:rFonts w:ascii="Calibri" w:hAnsi="Calibri"/>
          <w:lang w:val="es-VE"/>
        </w:rPr>
        <w:t xml:space="preserve"> Hojas de términos con los siguientes proyectos: </w:t>
      </w:r>
      <w:r w:rsidR="00F05EE2">
        <w:rPr>
          <w:rFonts w:ascii="Calibri" w:hAnsi="Calibri"/>
          <w:lang w:val="es-VE"/>
        </w:rPr>
        <w:t xml:space="preserve"> </w:t>
      </w:r>
    </w:p>
    <w:p w14:paraId="064DC8F6" w14:textId="77777777" w:rsidR="00477A98" w:rsidRDefault="00477A98" w:rsidP="00477A98">
      <w:pPr>
        <w:spacing w:line="360" w:lineRule="auto"/>
        <w:rPr>
          <w:rFonts w:ascii="Calibri" w:hAnsi="Calibri"/>
          <w:lang w:val="es-VE"/>
        </w:rPr>
      </w:pPr>
    </w:p>
    <w:p w14:paraId="7027F771" w14:textId="77777777" w:rsidR="004C374F" w:rsidRDefault="004C374F" w:rsidP="00477A98">
      <w:pPr>
        <w:spacing w:line="360" w:lineRule="auto"/>
        <w:rPr>
          <w:rFonts w:ascii="Calibri" w:hAnsi="Calibri"/>
          <w:lang w:val="es-VE"/>
        </w:rPr>
      </w:pPr>
    </w:p>
    <w:p w14:paraId="3A840484" w14:textId="77777777" w:rsidR="004C374F" w:rsidRPr="003750F0" w:rsidRDefault="004C374F" w:rsidP="00477A98">
      <w:pPr>
        <w:spacing w:line="360" w:lineRule="auto"/>
        <w:rPr>
          <w:rFonts w:ascii="Calibri" w:hAnsi="Calibri"/>
          <w:lang w:val="es-VE"/>
        </w:rPr>
      </w:pPr>
    </w:p>
    <w:p w14:paraId="712333BF" w14:textId="70267C28" w:rsidR="00F05EE2" w:rsidRPr="00154F84" w:rsidRDefault="00F05EE2" w:rsidP="00F05EE2">
      <w:pPr>
        <w:jc w:val="center"/>
        <w:rPr>
          <w:b/>
          <w:sz w:val="28"/>
        </w:rPr>
      </w:pPr>
      <w:r w:rsidRPr="00154F84">
        <w:rPr>
          <w:b/>
          <w:sz w:val="28"/>
        </w:rPr>
        <w:t>Informe del Comité de Negocios</w:t>
      </w:r>
      <w:r>
        <w:rPr>
          <w:b/>
          <w:sz w:val="28"/>
        </w:rPr>
        <w:t xml:space="preserve"> para la Asamblea del </w:t>
      </w:r>
      <w:r w:rsidR="004C374F">
        <w:rPr>
          <w:b/>
          <w:sz w:val="28"/>
        </w:rPr>
        <w:t>28</w:t>
      </w:r>
      <w:r>
        <w:rPr>
          <w:b/>
          <w:sz w:val="28"/>
        </w:rPr>
        <w:t>-</w:t>
      </w:r>
      <w:r w:rsidR="004C374F">
        <w:rPr>
          <w:b/>
          <w:sz w:val="28"/>
        </w:rPr>
        <w:t>03-2017</w:t>
      </w:r>
    </w:p>
    <w:p w14:paraId="6E8510EF" w14:textId="77777777" w:rsidR="00F05EE2" w:rsidRDefault="00F05EE2" w:rsidP="00F05EE2"/>
    <w:p w14:paraId="01E7860E" w14:textId="77777777" w:rsidR="00F05EE2" w:rsidRDefault="00A85D48" w:rsidP="00F05EE2">
      <w:r>
        <w:rPr>
          <w:b/>
          <w:sz w:val="28"/>
          <w:szCs w:val="28"/>
        </w:rPr>
        <w:t>Proyectos en análisis</w:t>
      </w:r>
      <w:r w:rsidR="00F05EE2">
        <w:t>:</w:t>
      </w:r>
    </w:p>
    <w:p w14:paraId="2A0E89D9" w14:textId="77777777" w:rsidR="00F05EE2" w:rsidRDefault="00F05EE2" w:rsidP="00F05EE2">
      <w:r>
        <w:lastRenderedPageBreak/>
        <w:t xml:space="preserve"> </w:t>
      </w:r>
    </w:p>
    <w:tbl>
      <w:tblPr>
        <w:tblStyle w:val="Tablaconcuadrcula"/>
        <w:tblW w:w="0" w:type="auto"/>
        <w:tblLook w:val="04A0" w:firstRow="1" w:lastRow="0" w:firstColumn="1" w:lastColumn="0" w:noHBand="0" w:noVBand="1"/>
      </w:tblPr>
      <w:tblGrid>
        <w:gridCol w:w="2014"/>
        <w:gridCol w:w="2973"/>
        <w:gridCol w:w="2227"/>
        <w:gridCol w:w="1506"/>
      </w:tblGrid>
      <w:tr w:rsidR="00F05EE2" w14:paraId="72A6AB7A" w14:textId="77777777" w:rsidTr="004C374F">
        <w:tc>
          <w:tcPr>
            <w:tcW w:w="2014" w:type="dxa"/>
          </w:tcPr>
          <w:p w14:paraId="0ACB1D9C" w14:textId="77777777" w:rsidR="00F05EE2" w:rsidRPr="00324583" w:rsidRDefault="00F05EE2" w:rsidP="00F05EE2">
            <w:pPr>
              <w:jc w:val="center"/>
              <w:rPr>
                <w:b/>
              </w:rPr>
            </w:pPr>
            <w:r>
              <w:rPr>
                <w:b/>
              </w:rPr>
              <w:t>Proyecto</w:t>
            </w:r>
          </w:p>
        </w:tc>
        <w:tc>
          <w:tcPr>
            <w:tcW w:w="2973" w:type="dxa"/>
          </w:tcPr>
          <w:p w14:paraId="2D3B90A3" w14:textId="77777777" w:rsidR="00F05EE2" w:rsidRDefault="00F05EE2" w:rsidP="00F05EE2">
            <w:pPr>
              <w:jc w:val="center"/>
            </w:pPr>
            <w:r w:rsidRPr="00130D6C">
              <w:rPr>
                <w:b/>
              </w:rPr>
              <w:t xml:space="preserve">Descripción </w:t>
            </w:r>
          </w:p>
        </w:tc>
        <w:tc>
          <w:tcPr>
            <w:tcW w:w="2227" w:type="dxa"/>
          </w:tcPr>
          <w:p w14:paraId="61288212" w14:textId="77777777" w:rsidR="00F05EE2" w:rsidRPr="00324583" w:rsidRDefault="00F05EE2" w:rsidP="00F05EE2">
            <w:pPr>
              <w:jc w:val="center"/>
              <w:rPr>
                <w:b/>
              </w:rPr>
            </w:pPr>
            <w:r w:rsidRPr="00324583">
              <w:rPr>
                <w:b/>
              </w:rPr>
              <w:t>Acciones a definir</w:t>
            </w:r>
          </w:p>
        </w:tc>
        <w:tc>
          <w:tcPr>
            <w:tcW w:w="1506" w:type="dxa"/>
          </w:tcPr>
          <w:p w14:paraId="6A12E9F7" w14:textId="77777777" w:rsidR="00F05EE2" w:rsidRDefault="00F05EE2" w:rsidP="00F05EE2">
            <w:pPr>
              <w:jc w:val="center"/>
            </w:pPr>
            <w:r w:rsidRPr="00130D6C">
              <w:rPr>
                <w:b/>
              </w:rPr>
              <w:t>Emisión</w:t>
            </w:r>
          </w:p>
        </w:tc>
      </w:tr>
      <w:tr w:rsidR="00F05EE2" w14:paraId="2B8C61C7" w14:textId="77777777" w:rsidTr="004C374F">
        <w:tc>
          <w:tcPr>
            <w:tcW w:w="2014" w:type="dxa"/>
          </w:tcPr>
          <w:p w14:paraId="7F0D6618" w14:textId="77777777" w:rsidR="00F05EE2" w:rsidRDefault="00F05EE2" w:rsidP="00F05EE2">
            <w:pPr>
              <w:jc w:val="center"/>
            </w:pPr>
          </w:p>
          <w:p w14:paraId="4012B3CF" w14:textId="77777777" w:rsidR="00F05EE2" w:rsidRDefault="00F05EE2" w:rsidP="00F05EE2">
            <w:pPr>
              <w:jc w:val="center"/>
            </w:pPr>
          </w:p>
          <w:p w14:paraId="2888E73D" w14:textId="77777777" w:rsidR="00F05EE2" w:rsidRDefault="00F05EE2" w:rsidP="00F05EE2">
            <w:pPr>
              <w:jc w:val="center"/>
            </w:pPr>
          </w:p>
          <w:p w14:paraId="271BDD3D" w14:textId="674D6420" w:rsidR="00F05EE2" w:rsidRDefault="00E50D7D" w:rsidP="00F05EE2">
            <w:pPr>
              <w:jc w:val="center"/>
            </w:pPr>
            <w:r>
              <w:t xml:space="preserve">Proveedora de insumos de </w:t>
            </w:r>
            <w:r w:rsidR="004B53B9">
              <w:t>construcción</w:t>
            </w:r>
            <w:r>
              <w:t xml:space="preserve"> </w:t>
            </w:r>
          </w:p>
        </w:tc>
        <w:tc>
          <w:tcPr>
            <w:tcW w:w="2973" w:type="dxa"/>
          </w:tcPr>
          <w:p w14:paraId="73032AF9" w14:textId="77777777" w:rsidR="00F05EE2" w:rsidRDefault="00F05EE2" w:rsidP="00F05EE2">
            <w:pPr>
              <w:jc w:val="both"/>
            </w:pPr>
            <w:r w:rsidRPr="009A62FC">
              <w:t xml:space="preserve">La </w:t>
            </w:r>
            <w:r>
              <w:t xml:space="preserve">Empresa </w:t>
            </w:r>
            <w:r w:rsidRPr="009A62FC">
              <w:t xml:space="preserve">se especializa en la comercialización de productos de hierro y acero, utilizados como insumos tanto en la industria de la construcción como en la industria metalmecánica. Las operaciones se concentran fundamentalmente en la región donde la empresa tiene su sede ubicada en Charallave y su centro de almacenamiento y de ventas. </w:t>
            </w:r>
          </w:p>
        </w:tc>
        <w:tc>
          <w:tcPr>
            <w:tcW w:w="2227" w:type="dxa"/>
          </w:tcPr>
          <w:p w14:paraId="5B948D0A" w14:textId="77777777" w:rsidR="00F05EE2" w:rsidRDefault="00F05EE2" w:rsidP="00F05EE2">
            <w:pPr>
              <w:pStyle w:val="Prrafodelista"/>
              <w:numPr>
                <w:ilvl w:val="0"/>
                <w:numId w:val="8"/>
              </w:numPr>
              <w:spacing w:after="0" w:line="240" w:lineRule="auto"/>
            </w:pPr>
            <w:r>
              <w:t>Según los auditores las utilidades son menores a las presentadas, esperando nuevo flujo de caja.</w:t>
            </w:r>
          </w:p>
          <w:p w14:paraId="6CF398C3" w14:textId="77777777" w:rsidR="00F05EE2" w:rsidRDefault="00F05EE2" w:rsidP="00F05EE2">
            <w:pPr>
              <w:pStyle w:val="Prrafodelista"/>
              <w:numPr>
                <w:ilvl w:val="0"/>
                <w:numId w:val="8"/>
              </w:numPr>
              <w:spacing w:after="0" w:line="240" w:lineRule="auto"/>
            </w:pPr>
            <w:r>
              <w:t xml:space="preserve"> Esperando Informe definitivo  de los Auditores e informe de diferencias en flujo de caja.</w:t>
            </w:r>
          </w:p>
          <w:p w14:paraId="583872C4" w14:textId="3EBE7D15" w:rsidR="00E50D7D" w:rsidRDefault="008C2315" w:rsidP="00F05EE2">
            <w:pPr>
              <w:pStyle w:val="Prrafodelista"/>
              <w:numPr>
                <w:ilvl w:val="0"/>
                <w:numId w:val="8"/>
              </w:numPr>
              <w:spacing w:after="0" w:line="240" w:lineRule="auto"/>
            </w:pPr>
            <w:r>
              <w:t>Negociando nuev</w:t>
            </w:r>
            <w:r w:rsidR="00E50D7D">
              <w:t>o</w:t>
            </w:r>
            <w:r>
              <w:t>s</w:t>
            </w:r>
            <w:r w:rsidR="00E50D7D">
              <w:t xml:space="preserve"> </w:t>
            </w:r>
            <w:r w:rsidR="004B53B9">
              <w:t>términos</w:t>
            </w:r>
            <w:r w:rsidR="00E50D7D">
              <w:t xml:space="preserve"> con accionistas</w:t>
            </w:r>
          </w:p>
        </w:tc>
        <w:tc>
          <w:tcPr>
            <w:tcW w:w="1506" w:type="dxa"/>
          </w:tcPr>
          <w:p w14:paraId="0897A1D9" w14:textId="77777777" w:rsidR="00F05EE2" w:rsidRDefault="00F05EE2" w:rsidP="00F05EE2">
            <w:pPr>
              <w:jc w:val="center"/>
              <w:rPr>
                <w:b/>
              </w:rPr>
            </w:pPr>
          </w:p>
          <w:p w14:paraId="3C28B0BD" w14:textId="77777777" w:rsidR="00F05EE2" w:rsidRDefault="00F05EE2" w:rsidP="00F05EE2">
            <w:pPr>
              <w:jc w:val="center"/>
            </w:pPr>
          </w:p>
          <w:p w14:paraId="00111144" w14:textId="77777777" w:rsidR="00F05EE2" w:rsidRPr="00083C7B" w:rsidRDefault="00F05EE2" w:rsidP="00F05EE2">
            <w:pPr>
              <w:jc w:val="center"/>
            </w:pPr>
            <w:r w:rsidRPr="00083C7B">
              <w:t>Bs.</w:t>
            </w:r>
          </w:p>
          <w:p w14:paraId="29CFFF93" w14:textId="77777777" w:rsidR="00F05EE2" w:rsidRPr="00130D6C" w:rsidRDefault="00F05EE2" w:rsidP="00F05EE2">
            <w:pPr>
              <w:jc w:val="center"/>
              <w:rPr>
                <w:b/>
              </w:rPr>
            </w:pPr>
            <w:r w:rsidRPr="00083C7B">
              <w:t>1.250.000.000</w:t>
            </w:r>
          </w:p>
        </w:tc>
      </w:tr>
      <w:tr w:rsidR="00F05EE2" w14:paraId="475A94B0" w14:textId="77777777" w:rsidTr="004C374F">
        <w:tc>
          <w:tcPr>
            <w:tcW w:w="2014" w:type="dxa"/>
          </w:tcPr>
          <w:p w14:paraId="438FD952" w14:textId="77777777" w:rsidR="00F05EE2" w:rsidRDefault="00F05EE2" w:rsidP="00F05EE2">
            <w:pPr>
              <w:jc w:val="center"/>
            </w:pPr>
          </w:p>
          <w:p w14:paraId="00910A51" w14:textId="77777777" w:rsidR="00F05EE2" w:rsidRDefault="00F05EE2" w:rsidP="00F05EE2">
            <w:pPr>
              <w:jc w:val="center"/>
            </w:pPr>
          </w:p>
          <w:p w14:paraId="57456BA3" w14:textId="77777777" w:rsidR="00F05EE2" w:rsidRDefault="00F05EE2" w:rsidP="00F05EE2">
            <w:pPr>
              <w:jc w:val="center"/>
            </w:pPr>
          </w:p>
          <w:p w14:paraId="1D3F3E7C" w14:textId="77777777" w:rsidR="00F05EE2" w:rsidRDefault="00F05EE2" w:rsidP="00F05EE2">
            <w:pPr>
              <w:jc w:val="center"/>
            </w:pPr>
          </w:p>
          <w:p w14:paraId="1E4CDA10" w14:textId="77777777" w:rsidR="00F05EE2" w:rsidRDefault="00E50D7D" w:rsidP="00F05EE2">
            <w:pPr>
              <w:jc w:val="center"/>
              <w:rPr>
                <w:b/>
              </w:rPr>
            </w:pPr>
            <w:r>
              <w:t>Turismo</w:t>
            </w:r>
          </w:p>
        </w:tc>
        <w:tc>
          <w:tcPr>
            <w:tcW w:w="2973" w:type="dxa"/>
          </w:tcPr>
          <w:p w14:paraId="05566870" w14:textId="77777777" w:rsidR="00F05EE2" w:rsidRPr="009A62FC" w:rsidRDefault="00F05EE2" w:rsidP="00F05EE2">
            <w:pPr>
              <w:jc w:val="both"/>
            </w:pPr>
            <w:r w:rsidRPr="009A62FC">
              <w:t>La Empresa es un operador turístico innovador en Venezuela con más de 15 años de experiencia en el mercado, ofrece servicios integrales de viaje para turistas, tanto en el territorio nacional como en el extranjero. Su sede principal se encuentra en Ciudad Bolívar y posee siete sitios de hospedaje en diversas ubicaciones, además de contar con excelentes relaciones con otros proveedores de turismo y</w:t>
            </w:r>
            <w:r>
              <w:t xml:space="preserve"> agencias de viaje.</w:t>
            </w:r>
          </w:p>
          <w:p w14:paraId="5EF1553F" w14:textId="77777777" w:rsidR="00F05EE2" w:rsidRPr="009A62FC" w:rsidRDefault="00F05EE2" w:rsidP="00F05EE2">
            <w:pPr>
              <w:jc w:val="center"/>
            </w:pPr>
          </w:p>
        </w:tc>
        <w:tc>
          <w:tcPr>
            <w:tcW w:w="2227" w:type="dxa"/>
          </w:tcPr>
          <w:p w14:paraId="6B603371" w14:textId="6B0FEB38" w:rsidR="00F05EE2" w:rsidRDefault="00E50D7D" w:rsidP="00F05EE2">
            <w:pPr>
              <w:pStyle w:val="Prrafodelista"/>
              <w:numPr>
                <w:ilvl w:val="0"/>
                <w:numId w:val="5"/>
              </w:numPr>
              <w:spacing w:after="0" w:line="240" w:lineRule="auto"/>
            </w:pPr>
            <w:r>
              <w:t xml:space="preserve">Reconstruir estados </w:t>
            </w:r>
            <w:r w:rsidR="004B53B9">
              <w:t>financieros.</w:t>
            </w:r>
          </w:p>
          <w:p w14:paraId="64A262EB" w14:textId="776E031A" w:rsidR="00F05EE2" w:rsidRPr="00154F84" w:rsidRDefault="008C2315" w:rsidP="00F05EE2">
            <w:pPr>
              <w:pStyle w:val="Prrafodelista"/>
              <w:numPr>
                <w:ilvl w:val="0"/>
                <w:numId w:val="5"/>
              </w:numPr>
              <w:spacing w:after="0" w:line="240" w:lineRule="auto"/>
            </w:pPr>
            <w:r>
              <w:t xml:space="preserve">Renegociar </w:t>
            </w:r>
            <w:r w:rsidR="004B53B9">
              <w:t>términos</w:t>
            </w:r>
          </w:p>
        </w:tc>
        <w:tc>
          <w:tcPr>
            <w:tcW w:w="1506" w:type="dxa"/>
          </w:tcPr>
          <w:p w14:paraId="44B9CEBA" w14:textId="77777777" w:rsidR="00F05EE2" w:rsidRDefault="00F05EE2" w:rsidP="00F05EE2">
            <w:pPr>
              <w:jc w:val="center"/>
              <w:rPr>
                <w:b/>
              </w:rPr>
            </w:pPr>
          </w:p>
          <w:p w14:paraId="273C8AFE" w14:textId="77777777" w:rsidR="00F05EE2" w:rsidRDefault="00F05EE2" w:rsidP="00F05EE2">
            <w:pPr>
              <w:jc w:val="center"/>
              <w:rPr>
                <w:b/>
              </w:rPr>
            </w:pPr>
          </w:p>
          <w:p w14:paraId="58ACE872" w14:textId="77777777" w:rsidR="00F05EE2" w:rsidRPr="00083C7B" w:rsidRDefault="00F05EE2" w:rsidP="00F05EE2">
            <w:pPr>
              <w:jc w:val="center"/>
            </w:pPr>
            <w:r w:rsidRPr="00083C7B">
              <w:t>Bs.</w:t>
            </w:r>
          </w:p>
          <w:p w14:paraId="7C5E43C3" w14:textId="77777777" w:rsidR="00F05EE2" w:rsidRPr="00130D6C" w:rsidRDefault="00F05EE2" w:rsidP="00F05EE2">
            <w:pPr>
              <w:jc w:val="center"/>
              <w:rPr>
                <w:b/>
              </w:rPr>
            </w:pPr>
            <w:r w:rsidRPr="00083C7B">
              <w:t>1.000.000.000</w:t>
            </w:r>
          </w:p>
        </w:tc>
      </w:tr>
    </w:tbl>
    <w:p w14:paraId="3A9A7DB9" w14:textId="77777777" w:rsidR="00F05EE2" w:rsidRDefault="00F05EE2" w:rsidP="00F05EE2"/>
    <w:p w14:paraId="53D60290" w14:textId="77777777" w:rsidR="00F05EE2" w:rsidRDefault="00F05EE2" w:rsidP="00F05EE2"/>
    <w:p w14:paraId="0F75F0E3" w14:textId="77777777" w:rsidR="004C374F" w:rsidRDefault="00477A98" w:rsidP="0037370C">
      <w:pPr>
        <w:spacing w:line="360" w:lineRule="auto"/>
        <w:jc w:val="both"/>
        <w:rPr>
          <w:rFonts w:ascii="Calibri" w:hAnsi="Calibri"/>
          <w:lang w:val="es-VE"/>
        </w:rPr>
      </w:pPr>
      <w:r>
        <w:rPr>
          <w:rFonts w:ascii="Calibri" w:hAnsi="Calibri"/>
          <w:lang w:val="es-VE"/>
        </w:rPr>
        <w:t>Las regulaciones de precio y el  estricto control de cambio en el país  ha</w:t>
      </w:r>
      <w:r w:rsidR="008C2315">
        <w:rPr>
          <w:rFonts w:ascii="Calibri" w:hAnsi="Calibri"/>
          <w:lang w:val="es-VE"/>
        </w:rPr>
        <w:t>n</w:t>
      </w:r>
      <w:r>
        <w:rPr>
          <w:rFonts w:ascii="Calibri" w:hAnsi="Calibri"/>
          <w:lang w:val="es-VE"/>
        </w:rPr>
        <w:t xml:space="preserve"> afectado a nuestra compañía en los últimos años. Sin embargo, observamos que nuestra situación en cierta manera es positiva. Vemos en el entorno muchas empresas grandes con dificultades para recuperar sus inversiones  y hasta  de reponer inventarios.   Esperamos con mucho interés los  cambios en la </w:t>
      </w:r>
      <w:r w:rsidR="004B53B9">
        <w:rPr>
          <w:rFonts w:ascii="Calibri" w:hAnsi="Calibri"/>
          <w:lang w:val="es-VE"/>
        </w:rPr>
        <w:t>política</w:t>
      </w:r>
      <w:r>
        <w:rPr>
          <w:rFonts w:ascii="Calibri" w:hAnsi="Calibri"/>
          <w:lang w:val="es-VE"/>
        </w:rPr>
        <w:t xml:space="preserve"> </w:t>
      </w:r>
      <w:r w:rsidR="004B53B9">
        <w:rPr>
          <w:rFonts w:ascii="Calibri" w:hAnsi="Calibri"/>
          <w:lang w:val="es-VE"/>
        </w:rPr>
        <w:t>económica</w:t>
      </w:r>
      <w:r>
        <w:rPr>
          <w:rFonts w:ascii="Calibri" w:hAnsi="Calibri"/>
          <w:lang w:val="es-VE"/>
        </w:rPr>
        <w:t xml:space="preserve"> que adelanta el </w:t>
      </w:r>
    </w:p>
    <w:p w14:paraId="66CE4AC8" w14:textId="7E19F57F" w:rsidR="0037370C" w:rsidRDefault="008C2315" w:rsidP="00E967E8">
      <w:pPr>
        <w:spacing w:line="360" w:lineRule="auto"/>
        <w:jc w:val="both"/>
        <w:rPr>
          <w:rFonts w:ascii="Calibri" w:hAnsi="Calibri"/>
          <w:lang w:val="es-VE"/>
        </w:rPr>
      </w:pPr>
      <w:r>
        <w:rPr>
          <w:rFonts w:ascii="Calibri" w:hAnsi="Calibri"/>
          <w:lang w:val="es-VE"/>
        </w:rPr>
        <w:t xml:space="preserve">Ejecutivo Nacional de </w:t>
      </w:r>
      <w:r w:rsidR="00477A98">
        <w:rPr>
          <w:rFonts w:ascii="Calibri" w:hAnsi="Calibri"/>
          <w:lang w:val="es-VE"/>
        </w:rPr>
        <w:t xml:space="preserve"> manera</w:t>
      </w:r>
      <w:r>
        <w:rPr>
          <w:rFonts w:ascii="Calibri" w:hAnsi="Calibri"/>
          <w:lang w:val="es-VE"/>
        </w:rPr>
        <w:t xml:space="preserve"> que</w:t>
      </w:r>
      <w:r w:rsidR="00477A98">
        <w:rPr>
          <w:rFonts w:ascii="Calibri" w:hAnsi="Calibri"/>
          <w:lang w:val="es-VE"/>
        </w:rPr>
        <w:t xml:space="preserve">  permitan superar varias  regulaciones que hacen poco viables la inversión en diversos sectores de  la </w:t>
      </w:r>
      <w:r w:rsidR="004B53B9">
        <w:rPr>
          <w:rFonts w:ascii="Calibri" w:hAnsi="Calibri"/>
          <w:lang w:val="es-VE"/>
        </w:rPr>
        <w:t>nación</w:t>
      </w:r>
      <w:r w:rsidR="00477A98">
        <w:rPr>
          <w:rFonts w:ascii="Calibri" w:hAnsi="Calibri"/>
          <w:lang w:val="es-VE"/>
        </w:rPr>
        <w:t xml:space="preserve">. </w:t>
      </w:r>
      <w:bookmarkStart w:id="0" w:name="_GoBack"/>
      <w:bookmarkEnd w:id="0"/>
    </w:p>
    <w:p w14:paraId="1317C97A" w14:textId="77777777" w:rsidR="0037370C" w:rsidRDefault="0037370C" w:rsidP="0037370C">
      <w:pPr>
        <w:spacing w:line="360" w:lineRule="auto"/>
        <w:jc w:val="center"/>
        <w:rPr>
          <w:rFonts w:ascii="Calibri" w:hAnsi="Calibri"/>
          <w:lang w:val="es-VE"/>
        </w:rPr>
      </w:pPr>
      <w:r>
        <w:rPr>
          <w:rFonts w:ascii="Calibri" w:hAnsi="Calibri"/>
          <w:lang w:val="es-VE"/>
        </w:rPr>
        <w:t>P. la Junta Directiva de Inversiones Crecepymes, C.A.</w:t>
      </w:r>
    </w:p>
    <w:p w14:paraId="1299199A" w14:textId="77777777" w:rsidR="0037370C" w:rsidRDefault="00A85D48" w:rsidP="0037370C">
      <w:pPr>
        <w:spacing w:line="360" w:lineRule="auto"/>
        <w:jc w:val="center"/>
        <w:rPr>
          <w:rFonts w:ascii="Calibri" w:hAnsi="Calibri"/>
          <w:lang w:val="es-VE"/>
        </w:rPr>
      </w:pPr>
      <w:r>
        <w:rPr>
          <w:rFonts w:ascii="Calibri" w:hAnsi="Calibri"/>
          <w:lang w:val="es-VE"/>
        </w:rPr>
        <w:t>Alejandro Sucre Fagre</w:t>
      </w:r>
    </w:p>
    <w:p w14:paraId="1677D8FA" w14:textId="77777777" w:rsidR="0037370C" w:rsidRDefault="0037370C" w:rsidP="0037370C">
      <w:pPr>
        <w:spacing w:line="360" w:lineRule="auto"/>
        <w:jc w:val="center"/>
        <w:rPr>
          <w:rFonts w:ascii="Calibri" w:hAnsi="Calibri"/>
          <w:lang w:val="es-VE"/>
        </w:rPr>
      </w:pPr>
      <w:r>
        <w:rPr>
          <w:rFonts w:ascii="Calibri" w:hAnsi="Calibri"/>
          <w:lang w:val="es-VE"/>
        </w:rPr>
        <w:t>Director</w:t>
      </w:r>
    </w:p>
    <w:p w14:paraId="0ECBB2DC" w14:textId="77777777" w:rsidR="00477A98" w:rsidRPr="003750F0" w:rsidRDefault="00477A98" w:rsidP="00477A98">
      <w:pPr>
        <w:spacing w:line="360" w:lineRule="auto"/>
        <w:rPr>
          <w:rFonts w:ascii="Calibri" w:hAnsi="Calibri"/>
          <w:lang w:val="es-VE"/>
        </w:rPr>
      </w:pPr>
    </w:p>
    <w:p w14:paraId="379952B3" w14:textId="77777777" w:rsidR="00477A98" w:rsidRPr="003750F0" w:rsidRDefault="00477A98" w:rsidP="00477A98">
      <w:pPr>
        <w:spacing w:line="360" w:lineRule="auto"/>
        <w:ind w:left="360"/>
        <w:rPr>
          <w:rFonts w:ascii="Calibri" w:hAnsi="Calibri"/>
          <w:lang w:val="es-VE"/>
        </w:rPr>
      </w:pPr>
    </w:p>
    <w:p w14:paraId="10068063" w14:textId="77777777" w:rsidR="00477A98" w:rsidRPr="003750F0" w:rsidRDefault="00477A98" w:rsidP="00477A98">
      <w:pPr>
        <w:spacing w:line="360" w:lineRule="auto"/>
        <w:ind w:left="360"/>
        <w:rPr>
          <w:rFonts w:ascii="Calibri" w:hAnsi="Calibri"/>
          <w:lang w:val="es-VE"/>
        </w:rPr>
      </w:pPr>
    </w:p>
    <w:p w14:paraId="647803E5" w14:textId="77777777" w:rsidR="00477A98" w:rsidRPr="003750F0" w:rsidRDefault="00477A98" w:rsidP="00477A98">
      <w:pPr>
        <w:spacing w:line="360" w:lineRule="auto"/>
        <w:rPr>
          <w:rFonts w:ascii="Calibri" w:hAnsi="Calibri"/>
          <w:lang w:val="es-VE"/>
        </w:rPr>
      </w:pPr>
    </w:p>
    <w:p w14:paraId="6B3A4F4A" w14:textId="77777777" w:rsidR="00477A98" w:rsidRPr="003750F0" w:rsidRDefault="00477A98" w:rsidP="00477A98">
      <w:pPr>
        <w:spacing w:line="360" w:lineRule="auto"/>
        <w:rPr>
          <w:rFonts w:ascii="Calibri" w:hAnsi="Calibri"/>
          <w:lang w:val="es-VE"/>
        </w:rPr>
      </w:pPr>
    </w:p>
    <w:p w14:paraId="3700C7B0" w14:textId="77777777" w:rsidR="00477A98" w:rsidRPr="003750F0" w:rsidRDefault="00477A98" w:rsidP="00477A98">
      <w:pPr>
        <w:spacing w:line="360" w:lineRule="auto"/>
        <w:rPr>
          <w:rFonts w:ascii="Calibri" w:hAnsi="Calibri"/>
          <w:lang w:val="es-VE"/>
        </w:rPr>
      </w:pPr>
    </w:p>
    <w:p w14:paraId="33F983E1" w14:textId="77777777" w:rsidR="00477A98" w:rsidRPr="003750F0" w:rsidRDefault="00477A98" w:rsidP="00477A98">
      <w:pPr>
        <w:spacing w:line="360" w:lineRule="auto"/>
        <w:rPr>
          <w:rFonts w:ascii="Calibri" w:hAnsi="Calibri"/>
          <w:lang w:val="es-VE"/>
        </w:rPr>
      </w:pPr>
    </w:p>
    <w:p w14:paraId="06451985" w14:textId="77777777" w:rsidR="00477A98" w:rsidRPr="003750F0" w:rsidRDefault="00477A98" w:rsidP="00477A98">
      <w:pPr>
        <w:spacing w:line="360" w:lineRule="auto"/>
        <w:rPr>
          <w:rFonts w:ascii="Calibri" w:hAnsi="Calibri"/>
          <w:lang w:val="es-VE"/>
        </w:rPr>
      </w:pPr>
    </w:p>
    <w:p w14:paraId="23F0C16F" w14:textId="77777777" w:rsidR="00477A98" w:rsidRPr="003750F0" w:rsidRDefault="00477A98" w:rsidP="00477A98">
      <w:pPr>
        <w:spacing w:line="360" w:lineRule="auto"/>
        <w:rPr>
          <w:rFonts w:ascii="Calibri" w:hAnsi="Calibri"/>
          <w:lang w:val="es-VE"/>
        </w:rPr>
      </w:pPr>
    </w:p>
    <w:p w14:paraId="6639890D" w14:textId="77777777" w:rsidR="00477A98" w:rsidRPr="003750F0" w:rsidRDefault="00477A98" w:rsidP="00477A98">
      <w:pPr>
        <w:spacing w:line="360" w:lineRule="auto"/>
        <w:rPr>
          <w:rFonts w:ascii="Calibri" w:hAnsi="Calibri"/>
          <w:lang w:val="es-VE"/>
        </w:rPr>
      </w:pPr>
      <w:r w:rsidRPr="003750F0">
        <w:rPr>
          <w:rFonts w:ascii="Calibri" w:hAnsi="Calibri"/>
          <w:lang w:val="es-VE"/>
        </w:rPr>
        <w:t xml:space="preserve"> </w:t>
      </w:r>
    </w:p>
    <w:p w14:paraId="484BADBC" w14:textId="77777777" w:rsidR="00477A98" w:rsidRPr="003750F0" w:rsidRDefault="00477A98" w:rsidP="00477A98">
      <w:pPr>
        <w:spacing w:line="360" w:lineRule="auto"/>
        <w:rPr>
          <w:rFonts w:ascii="Calibri" w:hAnsi="Calibri"/>
          <w:lang w:val="es-VE"/>
        </w:rPr>
      </w:pPr>
    </w:p>
    <w:p w14:paraId="1A54E25C" w14:textId="77777777" w:rsidR="00477A98" w:rsidRPr="003750F0" w:rsidRDefault="00477A98" w:rsidP="00477A98">
      <w:pPr>
        <w:spacing w:line="360" w:lineRule="auto"/>
        <w:rPr>
          <w:rFonts w:ascii="Calibri" w:hAnsi="Calibri"/>
          <w:lang w:val="es-VE"/>
        </w:rPr>
      </w:pPr>
    </w:p>
    <w:p w14:paraId="457CADD3" w14:textId="77777777" w:rsidR="008A1B9D" w:rsidRDefault="008A1B9D"/>
    <w:sectPr w:rsidR="008A1B9D" w:rsidSect="00477A98">
      <w:footerReference w:type="even" r:id="rId10"/>
      <w:footerReference w:type="default" r:id="rId11"/>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83A91" w14:textId="77777777" w:rsidR="00DA17FE" w:rsidRDefault="00DA17FE">
      <w:r>
        <w:separator/>
      </w:r>
    </w:p>
  </w:endnote>
  <w:endnote w:type="continuationSeparator" w:id="0">
    <w:p w14:paraId="76D7EBA6" w14:textId="77777777" w:rsidR="00DA17FE" w:rsidRDefault="00DA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6E445" w14:textId="77777777" w:rsidR="00F05EE2" w:rsidRDefault="00C87175" w:rsidP="00477A98">
    <w:pPr>
      <w:pStyle w:val="Piedepgina"/>
      <w:framePr w:wrap="around" w:vAnchor="text" w:hAnchor="margin" w:xAlign="right" w:y="1"/>
      <w:rPr>
        <w:rStyle w:val="Nmerodepgina"/>
        <w:rFonts w:ascii="Times New Roman" w:hAnsi="Times New Roman"/>
        <w:sz w:val="24"/>
        <w:szCs w:val="24"/>
        <w:lang w:val="es-ES" w:eastAsia="es-ES"/>
      </w:rPr>
    </w:pPr>
    <w:r>
      <w:rPr>
        <w:rStyle w:val="Nmerodepgina"/>
      </w:rPr>
      <w:fldChar w:fldCharType="begin"/>
    </w:r>
    <w:r w:rsidR="00F05EE2">
      <w:rPr>
        <w:rStyle w:val="Nmerodepgina"/>
      </w:rPr>
      <w:instrText xml:space="preserve">PAGE  </w:instrText>
    </w:r>
    <w:r>
      <w:rPr>
        <w:rStyle w:val="Nmerodepgina"/>
      </w:rPr>
      <w:fldChar w:fldCharType="end"/>
    </w:r>
  </w:p>
  <w:p w14:paraId="357FFA6B" w14:textId="77777777" w:rsidR="00F05EE2" w:rsidRDefault="00F05EE2" w:rsidP="00477A9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DC656" w14:textId="77777777" w:rsidR="00F05EE2" w:rsidRDefault="00C87175" w:rsidP="00477A98">
    <w:pPr>
      <w:pStyle w:val="Piedepgina"/>
      <w:framePr w:wrap="around" w:vAnchor="text" w:hAnchor="margin" w:xAlign="right" w:y="1"/>
      <w:rPr>
        <w:rStyle w:val="Nmerodepgina"/>
        <w:rFonts w:ascii="Times New Roman" w:hAnsi="Times New Roman"/>
        <w:sz w:val="24"/>
        <w:szCs w:val="24"/>
        <w:lang w:val="es-ES" w:eastAsia="es-ES"/>
      </w:rPr>
    </w:pPr>
    <w:r>
      <w:rPr>
        <w:rStyle w:val="Nmerodepgina"/>
      </w:rPr>
      <w:fldChar w:fldCharType="begin"/>
    </w:r>
    <w:r w:rsidR="00F05EE2">
      <w:rPr>
        <w:rStyle w:val="Nmerodepgina"/>
      </w:rPr>
      <w:instrText xml:space="preserve">PAGE  </w:instrText>
    </w:r>
    <w:r>
      <w:rPr>
        <w:rStyle w:val="Nmerodepgina"/>
      </w:rPr>
      <w:fldChar w:fldCharType="separate"/>
    </w:r>
    <w:r w:rsidR="00E967E8">
      <w:rPr>
        <w:rStyle w:val="Nmerodepgina"/>
        <w:noProof/>
      </w:rPr>
      <w:t>3</w:t>
    </w:r>
    <w:r>
      <w:rPr>
        <w:rStyle w:val="Nmerodepgina"/>
      </w:rPr>
      <w:fldChar w:fldCharType="end"/>
    </w:r>
  </w:p>
  <w:p w14:paraId="02FEB7C0" w14:textId="77777777" w:rsidR="00F05EE2" w:rsidRDefault="00F05EE2" w:rsidP="00477A9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792FF" w14:textId="77777777" w:rsidR="00DA17FE" w:rsidRDefault="00DA17FE">
      <w:r>
        <w:separator/>
      </w:r>
    </w:p>
  </w:footnote>
  <w:footnote w:type="continuationSeparator" w:id="0">
    <w:p w14:paraId="3510424F" w14:textId="77777777" w:rsidR="00DA17FE" w:rsidRDefault="00DA1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2D0"/>
    <w:multiLevelType w:val="hybridMultilevel"/>
    <w:tmpl w:val="C0BEB1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53E5CFE"/>
    <w:multiLevelType w:val="hybridMultilevel"/>
    <w:tmpl w:val="4B820C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AB5397E"/>
    <w:multiLevelType w:val="hybridMultilevel"/>
    <w:tmpl w:val="076634B6"/>
    <w:lvl w:ilvl="0" w:tplc="5620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63530"/>
    <w:multiLevelType w:val="hybridMultilevel"/>
    <w:tmpl w:val="3F0887CE"/>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FD419BE"/>
    <w:multiLevelType w:val="hybridMultilevel"/>
    <w:tmpl w:val="964A17BA"/>
    <w:lvl w:ilvl="0" w:tplc="200A0001">
      <w:start w:val="1"/>
      <w:numFmt w:val="bullet"/>
      <w:lvlText w:val=""/>
      <w:lvlJc w:val="left"/>
      <w:pPr>
        <w:ind w:left="761" w:hanging="360"/>
      </w:pPr>
      <w:rPr>
        <w:rFonts w:ascii="Symbol" w:hAnsi="Symbol" w:hint="default"/>
      </w:rPr>
    </w:lvl>
    <w:lvl w:ilvl="1" w:tplc="200A0003" w:tentative="1">
      <w:start w:val="1"/>
      <w:numFmt w:val="bullet"/>
      <w:lvlText w:val="o"/>
      <w:lvlJc w:val="left"/>
      <w:pPr>
        <w:ind w:left="1481" w:hanging="360"/>
      </w:pPr>
      <w:rPr>
        <w:rFonts w:ascii="Courier New" w:hAnsi="Courier New" w:cs="Courier New" w:hint="default"/>
      </w:rPr>
    </w:lvl>
    <w:lvl w:ilvl="2" w:tplc="200A0005" w:tentative="1">
      <w:start w:val="1"/>
      <w:numFmt w:val="bullet"/>
      <w:lvlText w:val=""/>
      <w:lvlJc w:val="left"/>
      <w:pPr>
        <w:ind w:left="2201" w:hanging="360"/>
      </w:pPr>
      <w:rPr>
        <w:rFonts w:ascii="Wingdings" w:hAnsi="Wingdings" w:hint="default"/>
      </w:rPr>
    </w:lvl>
    <w:lvl w:ilvl="3" w:tplc="200A0001" w:tentative="1">
      <w:start w:val="1"/>
      <w:numFmt w:val="bullet"/>
      <w:lvlText w:val=""/>
      <w:lvlJc w:val="left"/>
      <w:pPr>
        <w:ind w:left="2921" w:hanging="360"/>
      </w:pPr>
      <w:rPr>
        <w:rFonts w:ascii="Symbol" w:hAnsi="Symbol" w:hint="default"/>
      </w:rPr>
    </w:lvl>
    <w:lvl w:ilvl="4" w:tplc="200A0003" w:tentative="1">
      <w:start w:val="1"/>
      <w:numFmt w:val="bullet"/>
      <w:lvlText w:val="o"/>
      <w:lvlJc w:val="left"/>
      <w:pPr>
        <w:ind w:left="3641" w:hanging="360"/>
      </w:pPr>
      <w:rPr>
        <w:rFonts w:ascii="Courier New" w:hAnsi="Courier New" w:cs="Courier New" w:hint="default"/>
      </w:rPr>
    </w:lvl>
    <w:lvl w:ilvl="5" w:tplc="200A0005" w:tentative="1">
      <w:start w:val="1"/>
      <w:numFmt w:val="bullet"/>
      <w:lvlText w:val=""/>
      <w:lvlJc w:val="left"/>
      <w:pPr>
        <w:ind w:left="4361" w:hanging="360"/>
      </w:pPr>
      <w:rPr>
        <w:rFonts w:ascii="Wingdings" w:hAnsi="Wingdings" w:hint="default"/>
      </w:rPr>
    </w:lvl>
    <w:lvl w:ilvl="6" w:tplc="200A0001" w:tentative="1">
      <w:start w:val="1"/>
      <w:numFmt w:val="bullet"/>
      <w:lvlText w:val=""/>
      <w:lvlJc w:val="left"/>
      <w:pPr>
        <w:ind w:left="5081" w:hanging="360"/>
      </w:pPr>
      <w:rPr>
        <w:rFonts w:ascii="Symbol" w:hAnsi="Symbol" w:hint="default"/>
      </w:rPr>
    </w:lvl>
    <w:lvl w:ilvl="7" w:tplc="200A0003" w:tentative="1">
      <w:start w:val="1"/>
      <w:numFmt w:val="bullet"/>
      <w:lvlText w:val="o"/>
      <w:lvlJc w:val="left"/>
      <w:pPr>
        <w:ind w:left="5801" w:hanging="360"/>
      </w:pPr>
      <w:rPr>
        <w:rFonts w:ascii="Courier New" w:hAnsi="Courier New" w:cs="Courier New" w:hint="default"/>
      </w:rPr>
    </w:lvl>
    <w:lvl w:ilvl="8" w:tplc="200A0005" w:tentative="1">
      <w:start w:val="1"/>
      <w:numFmt w:val="bullet"/>
      <w:lvlText w:val=""/>
      <w:lvlJc w:val="left"/>
      <w:pPr>
        <w:ind w:left="6521" w:hanging="360"/>
      </w:pPr>
      <w:rPr>
        <w:rFonts w:ascii="Wingdings" w:hAnsi="Wingdings" w:hint="default"/>
      </w:rPr>
    </w:lvl>
  </w:abstractNum>
  <w:abstractNum w:abstractNumId="5">
    <w:nsid w:val="525E2B96"/>
    <w:multiLevelType w:val="hybridMultilevel"/>
    <w:tmpl w:val="83943B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5A2E56B2"/>
    <w:multiLevelType w:val="hybridMultilevel"/>
    <w:tmpl w:val="55D2EC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F191C0D"/>
    <w:multiLevelType w:val="hybridMultilevel"/>
    <w:tmpl w:val="5CAEE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98"/>
    <w:rsid w:val="000156D9"/>
    <w:rsid w:val="00031BC8"/>
    <w:rsid w:val="00224818"/>
    <w:rsid w:val="002E6064"/>
    <w:rsid w:val="00331FF0"/>
    <w:rsid w:val="00351320"/>
    <w:rsid w:val="00366E91"/>
    <w:rsid w:val="0037370C"/>
    <w:rsid w:val="00383291"/>
    <w:rsid w:val="00390FBA"/>
    <w:rsid w:val="003924B1"/>
    <w:rsid w:val="003F5FCC"/>
    <w:rsid w:val="00445F86"/>
    <w:rsid w:val="00477A98"/>
    <w:rsid w:val="004B53B9"/>
    <w:rsid w:val="004B664E"/>
    <w:rsid w:val="004C374F"/>
    <w:rsid w:val="00503755"/>
    <w:rsid w:val="006F488B"/>
    <w:rsid w:val="006F5254"/>
    <w:rsid w:val="006F7200"/>
    <w:rsid w:val="007469B1"/>
    <w:rsid w:val="00764830"/>
    <w:rsid w:val="00770434"/>
    <w:rsid w:val="007B545D"/>
    <w:rsid w:val="008A1B9D"/>
    <w:rsid w:val="008C2315"/>
    <w:rsid w:val="008C76AA"/>
    <w:rsid w:val="009C1CB6"/>
    <w:rsid w:val="00A17677"/>
    <w:rsid w:val="00A260E4"/>
    <w:rsid w:val="00A47B82"/>
    <w:rsid w:val="00A85D48"/>
    <w:rsid w:val="00B05BD0"/>
    <w:rsid w:val="00C10C76"/>
    <w:rsid w:val="00C87175"/>
    <w:rsid w:val="00CF43DD"/>
    <w:rsid w:val="00D17555"/>
    <w:rsid w:val="00D30451"/>
    <w:rsid w:val="00D41390"/>
    <w:rsid w:val="00D85A54"/>
    <w:rsid w:val="00DA17FE"/>
    <w:rsid w:val="00DB4187"/>
    <w:rsid w:val="00E50D7D"/>
    <w:rsid w:val="00E84B68"/>
    <w:rsid w:val="00E967E8"/>
    <w:rsid w:val="00EA69EF"/>
    <w:rsid w:val="00F05EE2"/>
    <w:rsid w:val="00F208FF"/>
    <w:rsid w:val="00F4742E"/>
    <w:rsid w:val="00F83219"/>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98"/>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77A98"/>
    <w:pPr>
      <w:tabs>
        <w:tab w:val="center" w:pos="4419"/>
        <w:tab w:val="right" w:pos="8838"/>
      </w:tabs>
    </w:pPr>
    <w:rPr>
      <w:rFonts w:ascii="Calibri" w:eastAsia="Calibri" w:hAnsi="Calibri"/>
      <w:sz w:val="22"/>
      <w:szCs w:val="22"/>
      <w:lang w:val="es-PE" w:eastAsia="en-US"/>
    </w:rPr>
  </w:style>
  <w:style w:type="character" w:customStyle="1" w:styleId="PiedepginaCar">
    <w:name w:val="Pie de página Car"/>
    <w:basedOn w:val="Fuentedeprrafopredeter"/>
    <w:link w:val="Piedepgina"/>
    <w:uiPriority w:val="99"/>
    <w:rsid w:val="00477A98"/>
    <w:rPr>
      <w:rFonts w:ascii="Calibri" w:eastAsia="Calibri" w:hAnsi="Calibri" w:cs="Times New Roman"/>
      <w:sz w:val="22"/>
      <w:szCs w:val="22"/>
      <w:lang w:val="es-PE"/>
    </w:rPr>
  </w:style>
  <w:style w:type="paragraph" w:styleId="Prrafodelista">
    <w:name w:val="List Paragraph"/>
    <w:basedOn w:val="Normal"/>
    <w:uiPriority w:val="34"/>
    <w:qFormat/>
    <w:rsid w:val="00477A98"/>
    <w:pPr>
      <w:spacing w:after="200" w:line="276" w:lineRule="auto"/>
      <w:ind w:left="720"/>
      <w:contextualSpacing/>
    </w:pPr>
    <w:rPr>
      <w:rFonts w:ascii="Calibri" w:eastAsia="Calibri" w:hAnsi="Calibri"/>
      <w:sz w:val="22"/>
      <w:szCs w:val="22"/>
      <w:lang w:val="es-VE" w:eastAsia="en-US"/>
    </w:rPr>
  </w:style>
  <w:style w:type="character" w:styleId="Nmerodepgina">
    <w:name w:val="page number"/>
    <w:rsid w:val="00477A98"/>
  </w:style>
  <w:style w:type="paragraph" w:styleId="Textodeglobo">
    <w:name w:val="Balloon Text"/>
    <w:basedOn w:val="Normal"/>
    <w:link w:val="TextodegloboCar"/>
    <w:uiPriority w:val="99"/>
    <w:semiHidden/>
    <w:unhideWhenUsed/>
    <w:rsid w:val="00477A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7A98"/>
    <w:rPr>
      <w:rFonts w:ascii="Lucida Grande" w:eastAsia="Times New Roman" w:hAnsi="Lucida Grande" w:cs="Lucida Grande"/>
      <w:sz w:val="18"/>
      <w:szCs w:val="18"/>
      <w:lang w:val="es-ES" w:eastAsia="es-ES"/>
    </w:rPr>
  </w:style>
  <w:style w:type="table" w:styleId="Tablaconcuadrcula">
    <w:name w:val="Table Grid"/>
    <w:basedOn w:val="Tablanormal"/>
    <w:uiPriority w:val="59"/>
    <w:rsid w:val="00F05EE2"/>
    <w:rPr>
      <w:rFonts w:eastAsiaTheme="minorHAns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98"/>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77A98"/>
    <w:pPr>
      <w:tabs>
        <w:tab w:val="center" w:pos="4419"/>
        <w:tab w:val="right" w:pos="8838"/>
      </w:tabs>
    </w:pPr>
    <w:rPr>
      <w:rFonts w:ascii="Calibri" w:eastAsia="Calibri" w:hAnsi="Calibri"/>
      <w:sz w:val="22"/>
      <w:szCs w:val="22"/>
      <w:lang w:val="es-PE" w:eastAsia="en-US"/>
    </w:rPr>
  </w:style>
  <w:style w:type="character" w:customStyle="1" w:styleId="PiedepginaCar">
    <w:name w:val="Pie de página Car"/>
    <w:basedOn w:val="Fuentedeprrafopredeter"/>
    <w:link w:val="Piedepgina"/>
    <w:uiPriority w:val="99"/>
    <w:rsid w:val="00477A98"/>
    <w:rPr>
      <w:rFonts w:ascii="Calibri" w:eastAsia="Calibri" w:hAnsi="Calibri" w:cs="Times New Roman"/>
      <w:sz w:val="22"/>
      <w:szCs w:val="22"/>
      <w:lang w:val="es-PE"/>
    </w:rPr>
  </w:style>
  <w:style w:type="paragraph" w:styleId="Prrafodelista">
    <w:name w:val="List Paragraph"/>
    <w:basedOn w:val="Normal"/>
    <w:uiPriority w:val="34"/>
    <w:qFormat/>
    <w:rsid w:val="00477A98"/>
    <w:pPr>
      <w:spacing w:after="200" w:line="276" w:lineRule="auto"/>
      <w:ind w:left="720"/>
      <w:contextualSpacing/>
    </w:pPr>
    <w:rPr>
      <w:rFonts w:ascii="Calibri" w:eastAsia="Calibri" w:hAnsi="Calibri"/>
      <w:sz w:val="22"/>
      <w:szCs w:val="22"/>
      <w:lang w:val="es-VE" w:eastAsia="en-US"/>
    </w:rPr>
  </w:style>
  <w:style w:type="character" w:styleId="Nmerodepgina">
    <w:name w:val="page number"/>
    <w:rsid w:val="00477A98"/>
  </w:style>
  <w:style w:type="paragraph" w:styleId="Textodeglobo">
    <w:name w:val="Balloon Text"/>
    <w:basedOn w:val="Normal"/>
    <w:link w:val="TextodegloboCar"/>
    <w:uiPriority w:val="99"/>
    <w:semiHidden/>
    <w:unhideWhenUsed/>
    <w:rsid w:val="00477A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7A98"/>
    <w:rPr>
      <w:rFonts w:ascii="Lucida Grande" w:eastAsia="Times New Roman" w:hAnsi="Lucida Grande" w:cs="Lucida Grande"/>
      <w:sz w:val="18"/>
      <w:szCs w:val="18"/>
      <w:lang w:val="es-ES" w:eastAsia="es-ES"/>
    </w:rPr>
  </w:style>
  <w:style w:type="table" w:styleId="Tablaconcuadrcula">
    <w:name w:val="Table Grid"/>
    <w:basedOn w:val="Tablanormal"/>
    <w:uiPriority w:val="59"/>
    <w:rsid w:val="00F05EE2"/>
    <w:rPr>
      <w:rFonts w:eastAsiaTheme="minorHAns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3B17-4794-4E4C-8D0E-D48918FD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CrecePymes</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Sucre</dc:creator>
  <cp:lastModifiedBy>CrecePymes02</cp:lastModifiedBy>
  <cp:revision>4</cp:revision>
  <cp:lastPrinted>2017-03-13T14:22:00Z</cp:lastPrinted>
  <dcterms:created xsi:type="dcterms:W3CDTF">2017-03-28T04:14:00Z</dcterms:created>
  <dcterms:modified xsi:type="dcterms:W3CDTF">2017-04-18T21:10:00Z</dcterms:modified>
</cp:coreProperties>
</file>